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246E867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237A49">
            <w:t>SCE17HC007</w:t>
          </w:r>
        </w:sdtContent>
      </w:sdt>
    </w:p>
    <w:bookmarkEnd w:id="0"/>
    <w:p w14:paraId="7601CE2F" w14:textId="456EC5DD" w:rsidR="00DA690B" w:rsidRPr="00500C4E" w:rsidRDefault="00BC765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237A49">
            <w:rPr>
              <w:rStyle w:val="CaptionChar"/>
              <w:rFonts w:asciiTheme="minorHAnsi" w:hAnsiTheme="minorHAnsi" w:cstheme="minorHAnsi"/>
              <w:b/>
              <w:bCs w:val="0"/>
              <w:sz w:val="48"/>
              <w:szCs w:val="48"/>
            </w:rPr>
            <w:t>Revision 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8FD52AF" w:rsidR="00DA690B" w:rsidRPr="00500C4E" w:rsidRDefault="00BC765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237A49">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BF76655" w14:textId="77777777" w:rsidR="00A478CD" w:rsidRPr="007B6521" w:rsidRDefault="00A478CD" w:rsidP="00A478CD">
      <w:pPr>
        <w:rPr>
          <w:rFonts w:cstheme="minorHAnsi"/>
          <w:b/>
          <w:sz w:val="72"/>
          <w:szCs w:val="72"/>
        </w:rPr>
      </w:pPr>
      <w:bookmarkStart w:id="3" w:name="_Toc153189650"/>
      <w:r w:rsidRPr="007B6521">
        <w:rPr>
          <w:rFonts w:cstheme="minorHAnsi"/>
          <w:b/>
          <w:sz w:val="72"/>
          <w:szCs w:val="72"/>
        </w:rPr>
        <w:t xml:space="preserve">High Efficiency Package Terminal Air Conditioners &amp; Heat Pumps 24kBtu/h </w:t>
      </w:r>
    </w:p>
    <w:p w14:paraId="139A8425" w14:textId="5DD3BE5A" w:rsidR="00DA690B" w:rsidRPr="00500C4E" w:rsidRDefault="00A478CD" w:rsidP="00A478CD">
      <w:pPr>
        <w:rPr>
          <w:rFonts w:cstheme="minorHAnsi"/>
          <w:b/>
          <w:sz w:val="72"/>
          <w:szCs w:val="72"/>
        </w:rPr>
      </w:pPr>
      <w:r w:rsidRPr="007B6521">
        <w:rPr>
          <w:rFonts w:cstheme="minorHAnsi"/>
          <w:b/>
          <w:sz w:val="72"/>
          <w:szCs w:val="72"/>
        </w:rPr>
        <w:t>(2 tons) and under</w:t>
      </w:r>
      <w:r w:rsidRPr="00500C4E">
        <w:rPr>
          <w:rFonts w:cstheme="minorHAnsi"/>
          <w:b/>
          <w:sz w:val="72"/>
          <w:szCs w:val="72"/>
        </w:rPr>
        <w:t xml:space="preserve"> </w:t>
      </w:r>
      <w:bookmarkEnd w:id="3"/>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65DD049A" w14:textId="0F559223" w:rsidR="00523736" w:rsidRPr="00500C4E" w:rsidRDefault="00523736" w:rsidP="00EF4E6B">
      <w:pPr>
        <w:pStyle w:val="Reminders"/>
        <w:rPr>
          <w:rFonts w:asciiTheme="minorHAnsi" w:hAnsiTheme="minorHAnsi" w:cstheme="minorHAnsi"/>
          <w:b/>
          <w:i w:val="0"/>
          <w:sz w:val="36"/>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rsidSect="00020E38">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2064"/>
        <w:gridCol w:w="7286"/>
      </w:tblGrid>
      <w:tr w:rsidR="00AC5309" w:rsidRPr="00500C4E" w14:paraId="4D3A4AB5" w14:textId="77777777" w:rsidTr="00B1237D">
        <w:trPr>
          <w:trHeight w:val="465"/>
        </w:trPr>
        <w:tc>
          <w:tcPr>
            <w:tcW w:w="1104"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896" w:type="pct"/>
          </w:tcPr>
          <w:p w14:paraId="60EBF3E3" w14:textId="77777777" w:rsidR="00DA3CFF" w:rsidRPr="00ED13ED" w:rsidRDefault="00DA3CFF" w:rsidP="00DA3CFF">
            <w:pPr>
              <w:rPr>
                <w:rFonts w:cs="Arial"/>
                <w:bCs/>
                <w:szCs w:val="20"/>
              </w:rPr>
            </w:pPr>
            <w:r>
              <w:rPr>
                <w:rFonts w:cs="Arial"/>
                <w:szCs w:val="20"/>
              </w:rPr>
              <w:t>AC-21823 &lt;=24 kBtu/hr High Efficiency Package Terminal Air Conditioner (Non Res) DX Equipment</w:t>
            </w:r>
          </w:p>
          <w:p w14:paraId="56F8350A" w14:textId="77777777" w:rsidR="00DA3CFF" w:rsidRPr="00ED13ED" w:rsidRDefault="00DA3CFF" w:rsidP="00DA3CFF">
            <w:pPr>
              <w:rPr>
                <w:rFonts w:cs="Arial"/>
                <w:bCs/>
                <w:szCs w:val="20"/>
              </w:rPr>
            </w:pPr>
            <w:r>
              <w:rPr>
                <w:rFonts w:cs="Arial"/>
                <w:szCs w:val="20"/>
              </w:rPr>
              <w:t>AC-70989 &lt;=24 kBtu/hr High Efficiency Package Terminal Air Conditioner (Common Area) DX Equipment</w:t>
            </w:r>
          </w:p>
          <w:p w14:paraId="0B1797DA" w14:textId="77777777" w:rsidR="00DA3CFF" w:rsidRDefault="00DA3CFF" w:rsidP="00DA3CFF">
            <w:pPr>
              <w:rPr>
                <w:rFonts w:cs="Arial"/>
                <w:szCs w:val="20"/>
              </w:rPr>
            </w:pPr>
            <w:r>
              <w:rPr>
                <w:rFonts w:cs="Arial"/>
                <w:szCs w:val="20"/>
              </w:rPr>
              <w:t>AC-89607 &lt;=24 kBtu/hr High Efficiency Package Terminal Air Conditioner (Dwelling Area) DX Equipment</w:t>
            </w:r>
          </w:p>
          <w:p w14:paraId="23294A28" w14:textId="77777777" w:rsidR="00DA3CFF" w:rsidRPr="00ED13ED" w:rsidRDefault="00DA3CFF" w:rsidP="00DA3CFF">
            <w:pPr>
              <w:rPr>
                <w:rFonts w:cs="Arial"/>
                <w:bCs/>
                <w:szCs w:val="20"/>
              </w:rPr>
            </w:pPr>
            <w:r>
              <w:rPr>
                <w:rFonts w:cs="Arial"/>
                <w:szCs w:val="20"/>
              </w:rPr>
              <w:t>AC-37854 &lt;=24 kBtu/hr High Efficiency Package Terminal Heat Pump (Non Res) DX Equipment</w:t>
            </w:r>
          </w:p>
          <w:p w14:paraId="020EB0B5" w14:textId="77777777" w:rsidR="00DA3CFF" w:rsidRPr="00ED13ED" w:rsidRDefault="00DA3CFF" w:rsidP="00DA3CFF">
            <w:pPr>
              <w:rPr>
                <w:rFonts w:cs="Arial"/>
                <w:bCs/>
                <w:szCs w:val="20"/>
              </w:rPr>
            </w:pPr>
            <w:r>
              <w:rPr>
                <w:rFonts w:cs="Arial"/>
                <w:szCs w:val="20"/>
              </w:rPr>
              <w:t>AC-93045 &lt;=24 kBtu/hr High Efficiency Package Terminal Heat Pump (Common Area) DX Equipment</w:t>
            </w:r>
          </w:p>
          <w:p w14:paraId="089DD0DF" w14:textId="77777777" w:rsidR="00DA3CFF" w:rsidRDefault="00DA3CFF" w:rsidP="00DA3CFF">
            <w:pPr>
              <w:rPr>
                <w:rFonts w:cs="Arial"/>
                <w:szCs w:val="20"/>
              </w:rPr>
            </w:pPr>
            <w:r>
              <w:rPr>
                <w:rFonts w:cs="Arial"/>
                <w:szCs w:val="20"/>
              </w:rPr>
              <w:t>AC-10964 &lt;=24 kBtu/hr High Efficiency Package Terminal Heat Pump (Dwelling Area) DX Equipment</w:t>
            </w:r>
          </w:p>
          <w:p w14:paraId="2962A892" w14:textId="77777777" w:rsidR="00DA3CFF" w:rsidRDefault="00DA3CFF" w:rsidP="00DA3CFF">
            <w:pPr>
              <w:rPr>
                <w:rFonts w:cs="Arial"/>
                <w:bCs/>
                <w:szCs w:val="20"/>
              </w:rPr>
            </w:pPr>
            <w:r w:rsidRPr="00517AF7">
              <w:rPr>
                <w:rFonts w:cs="Arial"/>
                <w:bCs/>
                <w:szCs w:val="20"/>
              </w:rPr>
              <w:t>AC-</w:t>
            </w:r>
            <w:r>
              <w:rPr>
                <w:rFonts w:cs="Arial"/>
                <w:bCs/>
                <w:szCs w:val="20"/>
              </w:rPr>
              <w:t>88667</w:t>
            </w:r>
            <w:r w:rsidRPr="00517AF7">
              <w:rPr>
                <w:rFonts w:cs="Arial"/>
                <w:bCs/>
                <w:szCs w:val="20"/>
              </w:rPr>
              <w:t xml:space="preserve"> &lt;=24 kBtu/hr High Efficiency Package Terminal Air Conditioner (Res) DX Equipment</w:t>
            </w:r>
          </w:p>
          <w:p w14:paraId="4F4CB7F6" w14:textId="48E9C44B" w:rsidR="00AC5309" w:rsidRPr="00500C4E" w:rsidRDefault="00DA3CFF" w:rsidP="00DA3CFF">
            <w:pPr>
              <w:rPr>
                <w:rFonts w:cs="Arial"/>
                <w:bCs/>
                <w:color w:val="FF0000"/>
                <w:szCs w:val="20"/>
              </w:rPr>
            </w:pPr>
            <w:r>
              <w:rPr>
                <w:rFonts w:cs="Arial"/>
                <w:bCs/>
                <w:szCs w:val="20"/>
              </w:rPr>
              <w:t>AC-84199</w:t>
            </w:r>
            <w:r w:rsidRPr="00517AF7">
              <w:rPr>
                <w:rFonts w:cs="Arial"/>
                <w:bCs/>
                <w:szCs w:val="20"/>
              </w:rPr>
              <w:t xml:space="preserve"> &lt;=24 kBtu/hr High Efficiency Package Terminal Heat Pump (Res) DX Equipment</w:t>
            </w:r>
          </w:p>
        </w:tc>
      </w:tr>
      <w:tr w:rsidR="00A478CD" w:rsidRPr="00500C4E" w14:paraId="63B310F0" w14:textId="77777777" w:rsidTr="00B1237D">
        <w:trPr>
          <w:trHeight w:val="465"/>
        </w:trPr>
        <w:tc>
          <w:tcPr>
            <w:tcW w:w="1104" w:type="pct"/>
          </w:tcPr>
          <w:p w14:paraId="5050E2A3" w14:textId="2CBF1387"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896" w:type="pct"/>
          </w:tcPr>
          <w:p w14:paraId="4A135BBC" w14:textId="14C5AF14" w:rsidR="00A478CD" w:rsidRPr="00500C4E" w:rsidRDefault="00A478CD" w:rsidP="00A478CD">
            <w:pPr>
              <w:rPr>
                <w:rFonts w:cs="Arial"/>
                <w:color w:val="FF0000"/>
                <w:szCs w:val="20"/>
              </w:rPr>
            </w:pPr>
            <w:r w:rsidRPr="00C9159F">
              <w:rPr>
                <w:rFonts w:cstheme="minorHAnsi"/>
                <w:szCs w:val="20"/>
              </w:rPr>
              <w:t>High Efficiency Package Terminal Air Conditioners &amp; Heat Pumps 24kBtu/h (2 tons) and under</w:t>
            </w:r>
          </w:p>
        </w:tc>
      </w:tr>
      <w:tr w:rsidR="00A478CD" w:rsidRPr="00500C4E" w14:paraId="085771EF" w14:textId="77777777" w:rsidTr="00B1237D">
        <w:trPr>
          <w:trHeight w:val="465"/>
        </w:trPr>
        <w:tc>
          <w:tcPr>
            <w:tcW w:w="1104" w:type="pct"/>
          </w:tcPr>
          <w:p w14:paraId="679DB8A0" w14:textId="3D691398"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896" w:type="pct"/>
          </w:tcPr>
          <w:p w14:paraId="28C0D27B" w14:textId="1A0AF529" w:rsidR="00A478CD" w:rsidRPr="00500C4E" w:rsidRDefault="00A478CD" w:rsidP="00A478CD">
            <w:pPr>
              <w:rPr>
                <w:rFonts w:cs="Arial"/>
                <w:color w:val="FF0000"/>
                <w:szCs w:val="20"/>
              </w:rPr>
            </w:pPr>
            <w:r w:rsidRPr="00C9159F">
              <w:rPr>
                <w:rFonts w:cstheme="minorHAnsi"/>
                <w:szCs w:val="20"/>
              </w:rPr>
              <w:t>Title 24 Packaged Terminal Air Conditioners and Packaged Terminal Heat Pumps – Minimum Efficiency Requirements</w:t>
            </w:r>
          </w:p>
        </w:tc>
      </w:tr>
      <w:tr w:rsidR="00A478CD" w:rsidRPr="00500C4E" w14:paraId="5C218003" w14:textId="77777777" w:rsidTr="00B1237D">
        <w:trPr>
          <w:trHeight w:val="465"/>
        </w:trPr>
        <w:tc>
          <w:tcPr>
            <w:tcW w:w="1104" w:type="pct"/>
          </w:tcPr>
          <w:p w14:paraId="1DBA889C" w14:textId="032192ED"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Units</w:t>
            </w:r>
          </w:p>
        </w:tc>
        <w:tc>
          <w:tcPr>
            <w:tcW w:w="3896" w:type="pct"/>
          </w:tcPr>
          <w:p w14:paraId="181797A6" w14:textId="115C64BD" w:rsidR="00A478CD" w:rsidRPr="00500C4E" w:rsidRDefault="00A478CD" w:rsidP="00A478CD">
            <w:pPr>
              <w:rPr>
                <w:rFonts w:cs="Arial"/>
                <w:color w:val="FF0000"/>
                <w:szCs w:val="20"/>
              </w:rPr>
            </w:pPr>
            <w:r w:rsidRPr="00C9159F">
              <w:rPr>
                <w:rFonts w:cs="Arial"/>
                <w:szCs w:val="20"/>
              </w:rPr>
              <w:t>Tons of Cooling Capacity</w:t>
            </w:r>
          </w:p>
        </w:tc>
      </w:tr>
      <w:tr w:rsidR="00A478CD" w:rsidRPr="00500C4E" w14:paraId="66C8B424" w14:textId="77777777" w:rsidTr="00B1237D">
        <w:trPr>
          <w:trHeight w:val="465"/>
        </w:trPr>
        <w:tc>
          <w:tcPr>
            <w:tcW w:w="1104" w:type="pct"/>
          </w:tcPr>
          <w:p w14:paraId="0C38E296" w14:textId="625EE0BE" w:rsidR="00A478CD" w:rsidRPr="00920905" w:rsidRDefault="00A478CD" w:rsidP="00A478CD">
            <w:pPr>
              <w:rPr>
                <w:rStyle w:val="Strong1"/>
                <w:szCs w:val="20"/>
              </w:rPr>
            </w:pPr>
            <w:r w:rsidRPr="00500C4E">
              <w:rPr>
                <w:rStyle w:val="Strong"/>
                <w:rFonts w:asciiTheme="minorHAnsi" w:hAnsiTheme="minorHAnsi"/>
                <w:sz w:val="20"/>
                <w:szCs w:val="20"/>
              </w:rPr>
              <w:t>Energy Savings</w:t>
            </w:r>
          </w:p>
        </w:tc>
        <w:tc>
          <w:tcPr>
            <w:tcW w:w="3896" w:type="pct"/>
          </w:tcPr>
          <w:p w14:paraId="7D5952C1" w14:textId="78765B66" w:rsidR="00A478CD" w:rsidRPr="00500C4E" w:rsidRDefault="00A478CD" w:rsidP="00A478CD">
            <w:pPr>
              <w:rPr>
                <w:rFonts w:cs="Arial"/>
                <w:szCs w:val="20"/>
              </w:rPr>
            </w:pPr>
            <w:r w:rsidRPr="00C9159F">
              <w:rPr>
                <w:rFonts w:cs="Arial"/>
                <w:szCs w:val="20"/>
              </w:rPr>
              <w:t>Refer to Excel Calculation Attachment</w:t>
            </w:r>
            <w:r w:rsidR="00F53CB0">
              <w:rPr>
                <w:rFonts w:cs="Arial"/>
                <w:szCs w:val="20"/>
              </w:rPr>
              <w:t xml:space="preserve"> 1</w:t>
            </w:r>
          </w:p>
        </w:tc>
      </w:tr>
      <w:tr w:rsidR="00A478CD" w:rsidRPr="00500C4E" w14:paraId="3432D116" w14:textId="77777777" w:rsidTr="00B1237D">
        <w:trPr>
          <w:trHeight w:val="465"/>
        </w:trPr>
        <w:tc>
          <w:tcPr>
            <w:tcW w:w="1104" w:type="pct"/>
          </w:tcPr>
          <w:p w14:paraId="3CB3B700" w14:textId="30D3563F" w:rsidR="00A478CD" w:rsidRPr="00500C4E" w:rsidRDefault="00A478CD" w:rsidP="00A478C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896" w:type="pct"/>
          </w:tcPr>
          <w:p w14:paraId="55804062" w14:textId="6F9D5B8D" w:rsidR="00A478CD" w:rsidRPr="00500C4E" w:rsidRDefault="00A478CD" w:rsidP="00A478CD">
            <w:pPr>
              <w:rPr>
                <w:rFonts w:cs="Arial"/>
                <w:szCs w:val="20"/>
              </w:rPr>
            </w:pPr>
            <w:r w:rsidRPr="00C9159F">
              <w:rPr>
                <w:rFonts w:cs="Arial"/>
                <w:szCs w:val="20"/>
              </w:rPr>
              <w:t>Refer to Excel Calculation Attachment</w:t>
            </w:r>
            <w:r w:rsidR="00F53CB0">
              <w:rPr>
                <w:rFonts w:cs="Arial"/>
                <w:szCs w:val="20"/>
              </w:rPr>
              <w:t xml:space="preserve"> 1</w:t>
            </w:r>
          </w:p>
        </w:tc>
      </w:tr>
      <w:tr w:rsidR="00A478CD" w:rsidRPr="00500C4E" w14:paraId="2D16677E" w14:textId="77777777" w:rsidTr="00B1237D">
        <w:trPr>
          <w:trHeight w:val="465"/>
        </w:trPr>
        <w:tc>
          <w:tcPr>
            <w:tcW w:w="1104" w:type="pct"/>
          </w:tcPr>
          <w:p w14:paraId="1C8BF889" w14:textId="6745F31A"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896" w:type="pct"/>
          </w:tcPr>
          <w:p w14:paraId="40CA5472" w14:textId="02CE2809" w:rsidR="00A478CD" w:rsidRPr="00500C4E" w:rsidRDefault="00A478CD" w:rsidP="00A478CD">
            <w:pPr>
              <w:rPr>
                <w:rFonts w:cs="Arial"/>
                <w:szCs w:val="20"/>
              </w:rPr>
            </w:pPr>
            <w:r w:rsidRPr="00C9159F">
              <w:rPr>
                <w:rFonts w:cs="Arial"/>
                <w:szCs w:val="20"/>
              </w:rPr>
              <w:t>Refer to Excel Calculation Attachment</w:t>
            </w:r>
            <w:r w:rsidR="00F53CB0">
              <w:rPr>
                <w:rFonts w:cs="Arial"/>
                <w:szCs w:val="20"/>
              </w:rPr>
              <w:t xml:space="preserve"> 1</w:t>
            </w:r>
          </w:p>
        </w:tc>
      </w:tr>
      <w:tr w:rsidR="00A478CD" w:rsidRPr="00500C4E" w14:paraId="466E1409" w14:textId="77777777" w:rsidTr="00B1237D">
        <w:trPr>
          <w:trHeight w:val="465"/>
        </w:trPr>
        <w:tc>
          <w:tcPr>
            <w:tcW w:w="1104" w:type="pct"/>
          </w:tcPr>
          <w:p w14:paraId="4F8D0A97" w14:textId="25FD4E84"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896" w:type="pct"/>
          </w:tcPr>
          <w:p w14:paraId="70DC1712" w14:textId="3C4EAE5A" w:rsidR="00A478CD" w:rsidRPr="00E77335" w:rsidRDefault="00A478CD" w:rsidP="00A478CD">
            <w:pPr>
              <w:rPr>
                <w:rFonts w:cs="Arial"/>
                <w:szCs w:val="20"/>
              </w:rPr>
            </w:pPr>
            <w:r w:rsidRPr="00F36127">
              <w:rPr>
                <w:rFonts w:cs="Arial"/>
                <w:szCs w:val="20"/>
              </w:rPr>
              <w:t>15 years</w:t>
            </w:r>
            <w:r w:rsidR="00E77335">
              <w:rPr>
                <w:rFonts w:cs="Arial"/>
                <w:szCs w:val="20"/>
              </w:rPr>
              <w:t xml:space="preserve"> for </w:t>
            </w:r>
            <w:r w:rsidR="00E77335" w:rsidRPr="007173A9">
              <w:rPr>
                <w:rFonts w:cstheme="minorHAnsi"/>
                <w:szCs w:val="20"/>
              </w:rPr>
              <w:t>HVAC-PTAC</w:t>
            </w:r>
            <w:r w:rsidR="00E77335">
              <w:rPr>
                <w:rFonts w:cstheme="minorHAnsi"/>
                <w:szCs w:val="20"/>
              </w:rPr>
              <w:t xml:space="preserve">, </w:t>
            </w:r>
            <w:r w:rsidR="00E77335" w:rsidRPr="007173A9">
              <w:rPr>
                <w:rFonts w:cstheme="minorHAnsi"/>
                <w:szCs w:val="20"/>
              </w:rPr>
              <w:t>HVAC-PTHP</w:t>
            </w:r>
            <w:r w:rsidR="00E77335">
              <w:rPr>
                <w:rFonts w:cstheme="minorHAnsi"/>
                <w:szCs w:val="20"/>
              </w:rPr>
              <w:t xml:space="preserve">, </w:t>
            </w:r>
            <w:r w:rsidR="00E77335" w:rsidRPr="00146D19">
              <w:rPr>
                <w:rFonts w:cstheme="minorHAnsi"/>
                <w:szCs w:val="20"/>
              </w:rPr>
              <w:t>HV-ResAC</w:t>
            </w:r>
            <w:r w:rsidR="00E77335">
              <w:rPr>
                <w:rFonts w:cstheme="minorHAnsi"/>
                <w:szCs w:val="20"/>
              </w:rPr>
              <w:t xml:space="preserve">, and </w:t>
            </w:r>
            <w:r w:rsidR="00E77335" w:rsidRPr="00146D19">
              <w:rPr>
                <w:rFonts w:cstheme="minorHAnsi"/>
                <w:szCs w:val="20"/>
              </w:rPr>
              <w:t>HV-ResHP</w:t>
            </w:r>
          </w:p>
        </w:tc>
      </w:tr>
      <w:tr w:rsidR="00A478CD" w:rsidRPr="00500C4E" w14:paraId="6FFAAB3B" w14:textId="77777777" w:rsidTr="00B1237D">
        <w:trPr>
          <w:trHeight w:val="465"/>
        </w:trPr>
        <w:tc>
          <w:tcPr>
            <w:tcW w:w="1104" w:type="pct"/>
          </w:tcPr>
          <w:p w14:paraId="080378E9" w14:textId="52D7A149"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896" w:type="pct"/>
          </w:tcPr>
          <w:p w14:paraId="08423BBE" w14:textId="44F4A7C5" w:rsidR="00A478CD" w:rsidRPr="00500C4E" w:rsidRDefault="00A478CD" w:rsidP="00A478CD">
            <w:pPr>
              <w:rPr>
                <w:rFonts w:cs="Arial"/>
                <w:color w:val="FF0000"/>
                <w:szCs w:val="20"/>
              </w:rPr>
            </w:pPr>
            <w:r w:rsidRPr="00C9159F">
              <w:rPr>
                <w:rFonts w:cs="Arial"/>
                <w:szCs w:val="20"/>
              </w:rPr>
              <w:t>Replace on Burnout (ROB)</w:t>
            </w:r>
            <w:r w:rsidR="00B14BDB">
              <w:rPr>
                <w:rFonts w:cs="Arial"/>
                <w:szCs w:val="20"/>
              </w:rPr>
              <w:t>, New Construction (NEW)</w:t>
            </w:r>
          </w:p>
        </w:tc>
      </w:tr>
      <w:tr w:rsidR="00A478CD" w:rsidRPr="00500C4E" w14:paraId="2EA80FC2" w14:textId="77777777" w:rsidTr="00B1237D">
        <w:trPr>
          <w:trHeight w:val="465"/>
        </w:trPr>
        <w:tc>
          <w:tcPr>
            <w:tcW w:w="1104" w:type="pct"/>
          </w:tcPr>
          <w:p w14:paraId="7E87F403" w14:textId="5683C17E"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896" w:type="pct"/>
          </w:tcPr>
          <w:p w14:paraId="40A9016A" w14:textId="3D81601D" w:rsidR="00A478CD" w:rsidRPr="00B1237D" w:rsidRDefault="00B1237D" w:rsidP="004A38CB">
            <w:pPr>
              <w:rPr>
                <w:rFonts w:cstheme="minorHAnsi"/>
                <w:szCs w:val="20"/>
              </w:rPr>
            </w:pPr>
            <w:r w:rsidRPr="00550FB9">
              <w:rPr>
                <w:rFonts w:cstheme="minorHAnsi"/>
                <w:szCs w:val="20"/>
              </w:rPr>
              <w:t>Com-Default&gt;2yrs</w:t>
            </w:r>
            <w:r w:rsidR="00A478CD" w:rsidRPr="00C9159F">
              <w:rPr>
                <w:rFonts w:cs="Arial"/>
                <w:szCs w:val="20"/>
              </w:rPr>
              <w:t xml:space="preserve"> - </w:t>
            </w:r>
            <w:r w:rsidR="00A478CD" w:rsidRPr="00A614FA">
              <w:rPr>
                <w:rFonts w:cstheme="minorHAnsi"/>
                <w:szCs w:val="20"/>
              </w:rPr>
              <w:t>0.6</w:t>
            </w:r>
            <w:r w:rsidR="00A478CD">
              <w:rPr>
                <w:rFonts w:cstheme="minorHAnsi"/>
                <w:szCs w:val="20"/>
              </w:rPr>
              <w:t>0</w:t>
            </w:r>
            <w:r>
              <w:rPr>
                <w:rFonts w:cstheme="minorHAnsi"/>
                <w:szCs w:val="20"/>
              </w:rPr>
              <w:t>, Res-Default&gt;2 – 0.55</w:t>
            </w:r>
          </w:p>
        </w:tc>
      </w:tr>
      <w:tr w:rsidR="00A478CD" w:rsidRPr="00500C4E" w14:paraId="7D762862" w14:textId="77777777" w:rsidTr="00B1237D">
        <w:trPr>
          <w:trHeight w:val="465"/>
        </w:trPr>
        <w:tc>
          <w:tcPr>
            <w:tcW w:w="1104" w:type="pct"/>
          </w:tcPr>
          <w:p w14:paraId="00714D90" w14:textId="5FAFD5EF"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896" w:type="pct"/>
          </w:tcPr>
          <w:p w14:paraId="15B936C0" w14:textId="6C528874" w:rsidR="00A478CD" w:rsidRPr="00920905" w:rsidRDefault="001E2CF2" w:rsidP="00A478CD">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477"/>
        <w:gridCol w:w="6167"/>
      </w:tblGrid>
      <w:tr w:rsidR="003845E5" w:rsidRPr="00500C4E" w14:paraId="5AFD7FBC" w14:textId="77777777" w:rsidTr="00873C72">
        <w:trPr>
          <w:trHeight w:val="20"/>
        </w:trPr>
        <w:tc>
          <w:tcPr>
            <w:tcW w:w="280" w:type="pct"/>
            <w:shd w:val="clear" w:color="auto" w:fill="D9D9D9" w:themeFill="background1" w:themeFillShade="D9"/>
          </w:tcPr>
          <w:p w14:paraId="52E1F882" w14:textId="5B461D80" w:rsidR="00933188" w:rsidRPr="00500C4E" w:rsidRDefault="003845E5" w:rsidP="00873C72">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873C72">
            <w:pPr>
              <w:rPr>
                <w:rFonts w:cstheme="minorHAnsi"/>
                <w:b/>
                <w:bCs/>
                <w:szCs w:val="20"/>
              </w:rPr>
            </w:pPr>
            <w:r w:rsidRPr="00920905">
              <w:rPr>
                <w:rFonts w:cstheme="minorHAnsi"/>
                <w:b/>
                <w:szCs w:val="20"/>
              </w:rPr>
              <w:t>Date</w:t>
            </w:r>
          </w:p>
        </w:tc>
        <w:tc>
          <w:tcPr>
            <w:tcW w:w="790" w:type="pct"/>
            <w:shd w:val="clear" w:color="auto" w:fill="D9D9D9" w:themeFill="background1" w:themeFillShade="D9"/>
          </w:tcPr>
          <w:p w14:paraId="35319158" w14:textId="1CEA4CD6" w:rsidR="00933188" w:rsidRPr="00500C4E" w:rsidRDefault="003845E5" w:rsidP="00873C72">
            <w:pPr>
              <w:rPr>
                <w:rFonts w:cstheme="minorHAnsi"/>
                <w:b/>
                <w:bCs/>
                <w:szCs w:val="20"/>
              </w:rPr>
            </w:pPr>
            <w:r>
              <w:rPr>
                <w:rFonts w:cstheme="minorHAnsi"/>
                <w:b/>
                <w:szCs w:val="20"/>
              </w:rPr>
              <w:t>Author</w:t>
            </w:r>
          </w:p>
        </w:tc>
        <w:tc>
          <w:tcPr>
            <w:tcW w:w="3298" w:type="pct"/>
            <w:shd w:val="clear" w:color="auto" w:fill="D9D9D9" w:themeFill="background1" w:themeFillShade="D9"/>
          </w:tcPr>
          <w:p w14:paraId="49A1B083" w14:textId="77777777" w:rsidR="00933188" w:rsidRPr="00500C4E" w:rsidRDefault="00933188" w:rsidP="00873C72">
            <w:pPr>
              <w:rPr>
                <w:rFonts w:cstheme="minorHAnsi"/>
                <w:b/>
                <w:bCs/>
                <w:szCs w:val="20"/>
              </w:rPr>
            </w:pPr>
            <w:r w:rsidRPr="00920905">
              <w:rPr>
                <w:rFonts w:cstheme="minorHAnsi"/>
                <w:b/>
                <w:szCs w:val="20"/>
              </w:rPr>
              <w:t>Summary of Changes</w:t>
            </w:r>
          </w:p>
        </w:tc>
      </w:tr>
      <w:tr w:rsidR="00FC21A4" w:rsidRPr="00500C4E" w14:paraId="57461199" w14:textId="77777777" w:rsidTr="00873C72">
        <w:trPr>
          <w:trHeight w:val="20"/>
        </w:trPr>
        <w:tc>
          <w:tcPr>
            <w:tcW w:w="280" w:type="pct"/>
          </w:tcPr>
          <w:p w14:paraId="6F29CD34" w14:textId="78D518DD" w:rsidR="00FC21A4" w:rsidRDefault="00B016EB" w:rsidP="00FC21A4">
            <w:pPr>
              <w:rPr>
                <w:rFonts w:cstheme="minorHAnsi"/>
                <w:szCs w:val="20"/>
              </w:rPr>
            </w:pPr>
            <w:r>
              <w:rPr>
                <w:rFonts w:cstheme="minorHAnsi"/>
                <w:szCs w:val="20"/>
              </w:rPr>
              <w:t>0</w:t>
            </w:r>
          </w:p>
        </w:tc>
        <w:tc>
          <w:tcPr>
            <w:tcW w:w="632" w:type="pct"/>
          </w:tcPr>
          <w:p w14:paraId="31B22719" w14:textId="12BB06A4" w:rsidR="00FC21A4" w:rsidRDefault="00B016EB" w:rsidP="002A5B79">
            <w:pPr>
              <w:rPr>
                <w:rFonts w:cstheme="minorHAnsi"/>
                <w:szCs w:val="20"/>
              </w:rPr>
            </w:pPr>
            <w:r>
              <w:rPr>
                <w:rFonts w:cstheme="minorHAnsi"/>
                <w:szCs w:val="20"/>
              </w:rPr>
              <w:t>12</w:t>
            </w:r>
            <w:r w:rsidR="00FC21A4">
              <w:rPr>
                <w:rFonts w:cstheme="minorHAnsi"/>
                <w:szCs w:val="20"/>
              </w:rPr>
              <w:t>/</w:t>
            </w:r>
            <w:r>
              <w:rPr>
                <w:rFonts w:cstheme="minorHAnsi"/>
                <w:szCs w:val="20"/>
              </w:rPr>
              <w:t>1</w:t>
            </w:r>
            <w:r w:rsidR="002A5B79">
              <w:rPr>
                <w:rFonts w:cstheme="minorHAnsi"/>
                <w:szCs w:val="20"/>
              </w:rPr>
              <w:t>4</w:t>
            </w:r>
            <w:r w:rsidR="00FC21A4">
              <w:rPr>
                <w:rFonts w:cstheme="minorHAnsi"/>
                <w:szCs w:val="20"/>
              </w:rPr>
              <w:t>/2016</w:t>
            </w:r>
          </w:p>
        </w:tc>
        <w:tc>
          <w:tcPr>
            <w:tcW w:w="790" w:type="pct"/>
          </w:tcPr>
          <w:p w14:paraId="1A92B071" w14:textId="42C2C849" w:rsidR="00FC21A4" w:rsidRDefault="00FC21A4" w:rsidP="00FC21A4">
            <w:pPr>
              <w:rPr>
                <w:rFonts w:cstheme="minorHAnsi"/>
                <w:szCs w:val="20"/>
              </w:rPr>
            </w:pPr>
            <w:r>
              <w:rPr>
                <w:rFonts w:cstheme="minorHAnsi"/>
                <w:szCs w:val="20"/>
              </w:rPr>
              <w:t>John Rossi/TRC</w:t>
            </w:r>
          </w:p>
        </w:tc>
        <w:tc>
          <w:tcPr>
            <w:tcW w:w="3298" w:type="pct"/>
          </w:tcPr>
          <w:p w14:paraId="08486107" w14:textId="77777777" w:rsidR="00FC21A4" w:rsidRDefault="00FC21A4" w:rsidP="00FC21A4">
            <w:r>
              <w:t>-New calculation template for 2017 program year.</w:t>
            </w:r>
          </w:p>
          <w:p w14:paraId="229B5D9E" w14:textId="5D421434" w:rsidR="00B016EB" w:rsidRDefault="00B016EB" w:rsidP="00FC21A4">
            <w:r>
              <w:t>-</w:t>
            </w:r>
            <w:r w:rsidRPr="00B016EB">
              <w:t>This work paper is an update of SCE13</w:t>
            </w:r>
            <w:r>
              <w:t>HC007.3</w:t>
            </w:r>
          </w:p>
          <w:p w14:paraId="1AE14C3A" w14:textId="77777777" w:rsidR="00B14BDB" w:rsidRDefault="00B14BDB" w:rsidP="00B14BDB">
            <w:r>
              <w:t>-Added New Construction (NEW) installation type.</w:t>
            </w:r>
          </w:p>
          <w:p w14:paraId="4CDDB034" w14:textId="36053A76" w:rsidR="00B14BDB" w:rsidRDefault="00B14BDB" w:rsidP="00B14BDB">
            <w:r>
              <w:t>-</w:t>
            </w:r>
            <w:r w:rsidR="00487BD5">
              <w:t>S</w:t>
            </w:r>
            <w:r>
              <w:t xml:space="preserve">caled </w:t>
            </w:r>
            <w:r w:rsidR="00487BD5">
              <w:t xml:space="preserve">down </w:t>
            </w:r>
            <w:r>
              <w:t>DEER savings for the NEW installation type</w:t>
            </w:r>
          </w:p>
          <w:p w14:paraId="19156847" w14:textId="654E209E" w:rsidR="00776CD7" w:rsidRDefault="00776CD7" w:rsidP="00B14BDB">
            <w:r>
              <w:t>-Efficiencies and language updated based on 2016 Title 24 Code</w:t>
            </w:r>
          </w:p>
          <w:p w14:paraId="0887A809" w14:textId="6FBD89F0" w:rsidR="00D81141" w:rsidRDefault="00D81141" w:rsidP="00B14BDB">
            <w:r>
              <w:t xml:space="preserve">-All (16) California Climate Zones included in calculation template. </w:t>
            </w:r>
          </w:p>
        </w:tc>
      </w:tr>
    </w:tbl>
    <w:p w14:paraId="4B70884C" w14:textId="70F8B2CE" w:rsidR="00D15B7E" w:rsidRDefault="00D15B7E" w:rsidP="00E325BE">
      <w:pPr>
        <w:pStyle w:val="Heading1"/>
      </w:pPr>
    </w:p>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16C3E5DA" w:rsidR="008877AF" w:rsidRPr="00EE4120" w:rsidRDefault="008877AF" w:rsidP="00A84BF9">
            <w:pPr>
              <w:rPr>
                <w:bCs/>
                <w:color w:val="FF0000"/>
              </w:rPr>
            </w:pPr>
          </w:p>
        </w:tc>
        <w:tc>
          <w:tcPr>
            <w:tcW w:w="351" w:type="pct"/>
          </w:tcPr>
          <w:p w14:paraId="23988046" w14:textId="545D34EA" w:rsidR="008877AF" w:rsidRPr="00EE4120" w:rsidRDefault="008877AF" w:rsidP="00A84BF9">
            <w:pPr>
              <w:rPr>
                <w:bCs/>
                <w:color w:val="FF0000"/>
                <w:szCs w:val="20"/>
              </w:rPr>
            </w:pPr>
          </w:p>
        </w:tc>
        <w:tc>
          <w:tcPr>
            <w:tcW w:w="548" w:type="pct"/>
          </w:tcPr>
          <w:p w14:paraId="4AB37DB0" w14:textId="11611487" w:rsidR="008877AF" w:rsidRPr="00EE4120" w:rsidRDefault="008877AF" w:rsidP="00A84BF9">
            <w:pPr>
              <w:rPr>
                <w:bCs/>
                <w:color w:val="FF0000"/>
                <w:szCs w:val="20"/>
              </w:rPr>
            </w:pPr>
          </w:p>
        </w:tc>
        <w:tc>
          <w:tcPr>
            <w:tcW w:w="552" w:type="pct"/>
          </w:tcPr>
          <w:p w14:paraId="62E998F6" w14:textId="242DF01B" w:rsidR="008877AF" w:rsidRPr="00EE4120" w:rsidRDefault="008877AF" w:rsidP="00A84BF9">
            <w:pPr>
              <w:rPr>
                <w:bCs/>
                <w:color w:val="FF0000"/>
                <w:szCs w:val="20"/>
              </w:rPr>
            </w:pPr>
          </w:p>
        </w:tc>
        <w:tc>
          <w:tcPr>
            <w:tcW w:w="1634" w:type="pct"/>
          </w:tcPr>
          <w:p w14:paraId="369DEEE8" w14:textId="540D7AD4" w:rsidR="008877AF" w:rsidRPr="00D15B7E" w:rsidRDefault="008877AF" w:rsidP="00F25B36">
            <w:pPr>
              <w:pStyle w:val="ListParagraph"/>
              <w:numPr>
                <w:ilvl w:val="0"/>
                <w:numId w:val="33"/>
              </w:numPr>
              <w:rPr>
                <w:bCs/>
                <w:szCs w:val="20"/>
              </w:rPr>
            </w:pPr>
          </w:p>
        </w:tc>
        <w:tc>
          <w:tcPr>
            <w:tcW w:w="1634" w:type="pct"/>
          </w:tcPr>
          <w:p w14:paraId="1ECCFDB6" w14:textId="3729A78C" w:rsidR="008877AF" w:rsidRPr="00D15B7E" w:rsidRDefault="008877AF" w:rsidP="00F25B36">
            <w:pPr>
              <w:pStyle w:val="ListParagraph"/>
              <w:numPr>
                <w:ilvl w:val="0"/>
                <w:numId w:val="33"/>
              </w:numPr>
              <w:rPr>
                <w:bCs/>
                <w:szCs w:val="20"/>
              </w:rPr>
            </w:pPr>
          </w:p>
        </w:tc>
      </w:tr>
      <w:tr w:rsidR="008877AF" w:rsidRPr="00500C4E" w14:paraId="69D073CD" w14:textId="392DFDA5" w:rsidTr="00BA5FE4">
        <w:trPr>
          <w:trHeight w:val="20"/>
        </w:trPr>
        <w:tc>
          <w:tcPr>
            <w:tcW w:w="280" w:type="pct"/>
          </w:tcPr>
          <w:p w14:paraId="19E0D6ED" w14:textId="79A1FADA" w:rsidR="008877AF" w:rsidRPr="00EE4120" w:rsidRDefault="008877AF" w:rsidP="00A84BF9">
            <w:pPr>
              <w:rPr>
                <w:color w:val="FF0000"/>
              </w:rPr>
            </w:pPr>
          </w:p>
        </w:tc>
        <w:tc>
          <w:tcPr>
            <w:tcW w:w="351" w:type="pct"/>
          </w:tcPr>
          <w:p w14:paraId="71879172" w14:textId="3FAA0C2D" w:rsidR="008877AF" w:rsidRPr="00EE4120" w:rsidRDefault="008877AF" w:rsidP="00A84BF9">
            <w:pPr>
              <w:autoSpaceDE w:val="0"/>
              <w:autoSpaceDN w:val="0"/>
              <w:adjustRightInd w:val="0"/>
              <w:rPr>
                <w:color w:val="FF0000"/>
                <w:szCs w:val="20"/>
              </w:rPr>
            </w:pPr>
          </w:p>
        </w:tc>
        <w:tc>
          <w:tcPr>
            <w:tcW w:w="548" w:type="pct"/>
          </w:tcPr>
          <w:p w14:paraId="61A20ED3" w14:textId="10EBC325" w:rsidR="008877AF" w:rsidRPr="00EE4120" w:rsidRDefault="008877AF" w:rsidP="00A84BF9">
            <w:pPr>
              <w:autoSpaceDE w:val="0"/>
              <w:autoSpaceDN w:val="0"/>
              <w:adjustRightInd w:val="0"/>
              <w:rPr>
                <w:color w:val="FF0000"/>
                <w:szCs w:val="20"/>
              </w:rPr>
            </w:pPr>
          </w:p>
        </w:tc>
        <w:tc>
          <w:tcPr>
            <w:tcW w:w="552" w:type="pct"/>
          </w:tcPr>
          <w:p w14:paraId="211F8E7E" w14:textId="5EF8FC16" w:rsidR="008877AF" w:rsidRPr="00EE4120" w:rsidRDefault="008877AF" w:rsidP="00A84BF9">
            <w:pPr>
              <w:rPr>
                <w:color w:val="FF0000"/>
                <w:szCs w:val="20"/>
              </w:rPr>
            </w:pPr>
          </w:p>
        </w:tc>
        <w:tc>
          <w:tcPr>
            <w:tcW w:w="1634" w:type="pct"/>
          </w:tcPr>
          <w:p w14:paraId="52AA4972" w14:textId="14A026B0" w:rsidR="008877AF" w:rsidRPr="00D15B7E" w:rsidRDefault="008877AF" w:rsidP="00F25B36">
            <w:pPr>
              <w:pStyle w:val="ListParagraph"/>
              <w:numPr>
                <w:ilvl w:val="0"/>
                <w:numId w:val="34"/>
              </w:numPr>
              <w:rPr>
                <w:bCs/>
                <w:szCs w:val="20"/>
              </w:rPr>
            </w:pPr>
          </w:p>
        </w:tc>
        <w:tc>
          <w:tcPr>
            <w:tcW w:w="1634" w:type="pct"/>
          </w:tcPr>
          <w:p w14:paraId="34686434" w14:textId="7455A4CC" w:rsidR="008877AF" w:rsidRPr="00D15B7E" w:rsidRDefault="008877AF" w:rsidP="008877AF">
            <w:pPr>
              <w:pStyle w:val="ListParagraph"/>
              <w:numPr>
                <w:ilvl w:val="0"/>
                <w:numId w:val="34"/>
              </w:numPr>
              <w:rPr>
                <w:bCs/>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6637427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5C272EDB" w14:textId="5EBA4102" w:rsidR="003E5D8A" w:rsidRPr="00470C58" w:rsidRDefault="003E5D8A" w:rsidP="003E5D8A">
      <w:pPr>
        <w:rPr>
          <w:rFonts w:cstheme="minorHAnsi"/>
          <w:szCs w:val="22"/>
        </w:rPr>
      </w:pPr>
      <w:r w:rsidRPr="00470C58">
        <w:rPr>
          <w:rFonts w:cstheme="minorHAnsi"/>
          <w:szCs w:val="22"/>
        </w:rPr>
        <w:t xml:space="preserve">This work paper details </w:t>
      </w:r>
      <w:r w:rsidR="00B14BDB">
        <w:rPr>
          <w:rFonts w:cstheme="minorHAnsi"/>
          <w:szCs w:val="22"/>
        </w:rPr>
        <w:t xml:space="preserve">new construction (NEW) and </w:t>
      </w:r>
      <w:r>
        <w:rPr>
          <w:rFonts w:cstheme="minorHAnsi"/>
          <w:szCs w:val="22"/>
        </w:rPr>
        <w:t>r</w:t>
      </w:r>
      <w:r w:rsidRPr="00470C58">
        <w:rPr>
          <w:rFonts w:cstheme="minorHAnsi"/>
          <w:szCs w:val="22"/>
        </w:rPr>
        <w:t xml:space="preserve">eplace on burnout (ROB) of package terminal air conditioning units (PTAC) or package terminal heat pumps (PTHP) that are through the wall, self-contained and less than or equal to 2 tons </w:t>
      </w:r>
      <w:r>
        <w:rPr>
          <w:rFonts w:cstheme="minorHAnsi"/>
          <w:szCs w:val="22"/>
        </w:rPr>
        <w:t>(&lt;=24kBtu/h) with an EER that is 20</w:t>
      </w:r>
      <w:r w:rsidRPr="00470C58">
        <w:rPr>
          <w:rFonts w:cstheme="minorHAnsi"/>
          <w:szCs w:val="22"/>
        </w:rPr>
        <w:t>% higher than the base case.</w:t>
      </w:r>
      <w:r>
        <w:rPr>
          <w:rFonts w:cstheme="minorHAnsi"/>
          <w:szCs w:val="22"/>
        </w:rPr>
        <w:t xml:space="preserve"> The base case </w:t>
      </w:r>
      <w:r w:rsidRPr="00470C58">
        <w:rPr>
          <w:rFonts w:cstheme="minorHAnsi"/>
          <w:szCs w:val="22"/>
        </w:rPr>
        <w:t>is a code compliant unit</w:t>
      </w:r>
      <w:r>
        <w:rPr>
          <w:rFonts w:cstheme="minorHAnsi"/>
          <w:szCs w:val="22"/>
        </w:rPr>
        <w:t>; S</w:t>
      </w:r>
      <w:r w:rsidRPr="00470C58">
        <w:rPr>
          <w:rFonts w:cstheme="minorHAnsi"/>
          <w:szCs w:val="22"/>
        </w:rPr>
        <w:t xml:space="preserve">ection 1.3 </w:t>
      </w:r>
      <w:r>
        <w:rPr>
          <w:rFonts w:cstheme="minorHAnsi"/>
          <w:szCs w:val="22"/>
        </w:rPr>
        <w:t>describes</w:t>
      </w:r>
      <w:r w:rsidRPr="00470C58">
        <w:rPr>
          <w:rFonts w:cstheme="minorHAnsi"/>
          <w:szCs w:val="22"/>
        </w:rPr>
        <w:t xml:space="preserve"> how to calculate the base case efficiency</w:t>
      </w:r>
      <w:r>
        <w:rPr>
          <w:rFonts w:cstheme="minorHAnsi"/>
          <w:szCs w:val="22"/>
        </w:rPr>
        <w:t xml:space="preserve">. </w:t>
      </w:r>
      <w:r w:rsidRPr="00470C58">
        <w:rPr>
          <w:rFonts w:cstheme="minorHAnsi"/>
          <w:szCs w:val="22"/>
        </w:rPr>
        <w:t>Note that ductless mini-split air conditioners do not apply to this work paper.</w:t>
      </w:r>
    </w:p>
    <w:p w14:paraId="663D7D58" w14:textId="77777777" w:rsidR="003E5D8A" w:rsidRPr="00470C58" w:rsidRDefault="003E5D8A" w:rsidP="003E5D8A">
      <w:pPr>
        <w:rPr>
          <w:rFonts w:cstheme="minorHAnsi"/>
          <w:szCs w:val="22"/>
        </w:rPr>
      </w:pPr>
    </w:p>
    <w:p w14:paraId="5FFE877D" w14:textId="6E42113B" w:rsidR="003E5D8A" w:rsidRDefault="003E5D8A" w:rsidP="003E5D8A">
      <w:pPr>
        <w:pStyle w:val="Reminders"/>
        <w:rPr>
          <w:rFonts w:asciiTheme="minorHAnsi" w:hAnsiTheme="minorHAnsi" w:cstheme="minorHAnsi"/>
          <w:i w:val="0"/>
          <w:color w:val="auto"/>
          <w:szCs w:val="22"/>
        </w:rPr>
      </w:pPr>
      <w:r w:rsidRPr="00470C58">
        <w:rPr>
          <w:rFonts w:asciiTheme="minorHAnsi" w:hAnsiTheme="minorHAnsi" w:cstheme="minorHAnsi"/>
          <w:i w:val="0"/>
          <w:color w:val="auto"/>
          <w:szCs w:val="22"/>
        </w:rPr>
        <w:t>PTACs &amp; PTHPs are through-the-wall units usually less than or equal to 2 tons in capacity and are typically used to condition small areas that have wide swings in occupancy levels.</w:t>
      </w:r>
      <w:r>
        <w:rPr>
          <w:rFonts w:asciiTheme="minorHAnsi" w:hAnsiTheme="minorHAnsi" w:cstheme="minorHAnsi"/>
          <w:i w:val="0"/>
          <w:color w:val="auto"/>
          <w:szCs w:val="22"/>
        </w:rPr>
        <w:t xml:space="preserve"> </w:t>
      </w:r>
      <w:r w:rsidRPr="00470C58">
        <w:rPr>
          <w:rFonts w:asciiTheme="minorHAnsi" w:hAnsiTheme="minorHAnsi" w:cstheme="minorHAnsi"/>
          <w:i w:val="0"/>
          <w:color w:val="auto"/>
          <w:szCs w:val="22"/>
        </w:rPr>
        <w:t>As a result, they are most commonly used in hotels and motels where individual zone control is necessary.</w:t>
      </w:r>
      <w:r>
        <w:rPr>
          <w:rFonts w:asciiTheme="minorHAnsi" w:hAnsiTheme="minorHAnsi" w:cstheme="minorHAnsi"/>
          <w:i w:val="0"/>
          <w:color w:val="auto"/>
          <w:szCs w:val="22"/>
        </w:rPr>
        <w:t xml:space="preserve"> </w:t>
      </w:r>
      <w:r w:rsidRPr="00470C58">
        <w:rPr>
          <w:rFonts w:asciiTheme="minorHAnsi" w:hAnsiTheme="minorHAnsi" w:cstheme="minorHAnsi"/>
          <w:i w:val="0"/>
          <w:color w:val="auto"/>
          <w:szCs w:val="22"/>
        </w:rPr>
        <w:t>Please see the attached excel spreadsheet</w:t>
      </w:r>
      <w:r w:rsidR="00F53CB0">
        <w:rPr>
          <w:rFonts w:asciiTheme="minorHAnsi" w:hAnsiTheme="minorHAnsi" w:cstheme="minorHAnsi"/>
          <w:i w:val="0"/>
          <w:color w:val="auto"/>
          <w:szCs w:val="22"/>
        </w:rPr>
        <w:t xml:space="preserve"> (Attachment 1) </w:t>
      </w:r>
      <w:r w:rsidRPr="00470C58">
        <w:rPr>
          <w:rFonts w:asciiTheme="minorHAnsi" w:hAnsiTheme="minorHAnsi" w:cstheme="minorHAnsi"/>
          <w:i w:val="0"/>
          <w:color w:val="auto"/>
          <w:szCs w:val="22"/>
        </w:rPr>
        <w:t>for the complete list of building types included in this work paper.</w:t>
      </w:r>
    </w:p>
    <w:p w14:paraId="5BA52001" w14:textId="77777777" w:rsidR="00667885" w:rsidRDefault="00667885"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3E2E64D2" w:rsidR="00D85F09" w:rsidRPr="00AB38A7" w:rsidRDefault="003E5D8A" w:rsidP="00920905">
            <w:pPr>
              <w:rPr>
                <w:szCs w:val="20"/>
              </w:rPr>
            </w:pPr>
            <w:r w:rsidRPr="00AB38A7">
              <w:rPr>
                <w:szCs w:val="20"/>
              </w:rPr>
              <w:t>&lt;=24 kBtu/hr High Efficiency Package Terminal Air Conditioner / Heat Pump</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7EC623A8" w:rsidR="00D85F09" w:rsidRPr="00AB38A7" w:rsidRDefault="00AB38A7" w:rsidP="00920905">
            <w:pPr>
              <w:rPr>
                <w:szCs w:val="20"/>
              </w:rPr>
            </w:pPr>
            <w:r w:rsidRPr="00AB38A7">
              <w:rPr>
                <w:rFonts w:cstheme="minorHAnsi"/>
                <w:szCs w:val="20"/>
              </w:rPr>
              <w:t>Title 24 Packaged Terminal Air Conditioners and Packaged Terminal Heat Pumps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E060BB3" w:rsidR="002344FB" w:rsidRPr="00AB38A7" w:rsidRDefault="00EB26B8">
            <w:pPr>
              <w:rPr>
                <w:szCs w:val="20"/>
              </w:rPr>
            </w:pPr>
            <w:r w:rsidRPr="00AB38A7">
              <w:rPr>
                <w:szCs w:val="20"/>
              </w:rPr>
              <w:t>Min. Efficient Package Terminal Air Conditioner / Heat Pump</w:t>
            </w:r>
          </w:p>
        </w:tc>
      </w:tr>
      <w:tr w:rsidR="00D85F09" w:rsidRPr="00800706" w14:paraId="05B54372" w14:textId="77777777" w:rsidTr="00920905">
        <w:trPr>
          <w:trHeight w:val="20"/>
        </w:trPr>
        <w:tc>
          <w:tcPr>
            <w:tcW w:w="1502" w:type="pct"/>
          </w:tcPr>
          <w:p w14:paraId="74307EFB" w14:textId="0DB68481"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1252D64D" w:rsidR="00D85F09" w:rsidRPr="00AB38A7" w:rsidRDefault="00AB38A7" w:rsidP="00920905">
            <w:pPr>
              <w:rPr>
                <w:szCs w:val="20"/>
              </w:rPr>
            </w:pPr>
            <w:r w:rsidRPr="00AB38A7">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3E5D8A" w:rsidRPr="00800706" w14:paraId="0290ADBE" w14:textId="77777777" w:rsidTr="00920905">
        <w:trPr>
          <w:trHeight w:val="243"/>
        </w:trPr>
        <w:tc>
          <w:tcPr>
            <w:tcW w:w="539" w:type="pct"/>
          </w:tcPr>
          <w:p w14:paraId="1CE709CC" w14:textId="77777777" w:rsidR="003E5D8A" w:rsidRPr="00920905" w:rsidRDefault="003E5D8A" w:rsidP="003E5D8A">
            <w:pPr>
              <w:rPr>
                <w:rFonts w:cstheme="minorHAnsi"/>
                <w:color w:val="FF0000"/>
                <w:szCs w:val="20"/>
              </w:rPr>
            </w:pPr>
          </w:p>
        </w:tc>
        <w:tc>
          <w:tcPr>
            <w:tcW w:w="539" w:type="pct"/>
          </w:tcPr>
          <w:p w14:paraId="666F9F6A" w14:textId="77777777" w:rsidR="003E5D8A" w:rsidRPr="00920905" w:rsidRDefault="003E5D8A" w:rsidP="003E5D8A">
            <w:pPr>
              <w:rPr>
                <w:rFonts w:cstheme="minorHAnsi"/>
                <w:color w:val="FF0000"/>
                <w:szCs w:val="20"/>
              </w:rPr>
            </w:pPr>
          </w:p>
        </w:tc>
        <w:tc>
          <w:tcPr>
            <w:tcW w:w="605" w:type="pct"/>
          </w:tcPr>
          <w:p w14:paraId="63438A36" w14:textId="727FFA6B" w:rsidR="003E5D8A" w:rsidRPr="00920905" w:rsidRDefault="003E5D8A" w:rsidP="003E5D8A">
            <w:pPr>
              <w:rPr>
                <w:rFonts w:cstheme="minorHAnsi"/>
                <w:color w:val="FF0000"/>
                <w:szCs w:val="20"/>
              </w:rPr>
            </w:pPr>
            <w:bookmarkStart w:id="9" w:name="OLE_LINK1"/>
            <w:r w:rsidRPr="000B6BF7">
              <w:rPr>
                <w:szCs w:val="20"/>
              </w:rPr>
              <w:t xml:space="preserve">AC-21823 </w:t>
            </w:r>
            <w:bookmarkEnd w:id="9"/>
          </w:p>
        </w:tc>
        <w:tc>
          <w:tcPr>
            <w:tcW w:w="673" w:type="pct"/>
          </w:tcPr>
          <w:p w14:paraId="311A1841" w14:textId="6A5F52CE" w:rsidR="003E5D8A" w:rsidRPr="00920905" w:rsidRDefault="003E5D8A" w:rsidP="003E5D8A">
            <w:pPr>
              <w:rPr>
                <w:rFonts w:cstheme="minorHAnsi"/>
                <w:color w:val="FF0000"/>
                <w:szCs w:val="20"/>
              </w:rPr>
            </w:pPr>
          </w:p>
        </w:tc>
        <w:tc>
          <w:tcPr>
            <w:tcW w:w="2644" w:type="pct"/>
          </w:tcPr>
          <w:p w14:paraId="512138E6" w14:textId="42DF6F9D" w:rsidR="003E5D8A" w:rsidRPr="00920905" w:rsidRDefault="003E5D8A" w:rsidP="003E5D8A">
            <w:pPr>
              <w:rPr>
                <w:color w:val="FF0000"/>
              </w:rPr>
            </w:pPr>
            <w:bookmarkStart w:id="10" w:name="OLE_LINK11"/>
            <w:bookmarkStart w:id="11" w:name="OLE_LINK12"/>
            <w:r w:rsidRPr="000B6BF7">
              <w:rPr>
                <w:szCs w:val="20"/>
              </w:rPr>
              <w:t xml:space="preserve">&lt;=24 kBtu/hr High Efficiency Package Terminal Air Conditioner </w:t>
            </w:r>
            <w:r>
              <w:rPr>
                <w:szCs w:val="20"/>
              </w:rPr>
              <w:t xml:space="preserve">(Non Res) </w:t>
            </w:r>
            <w:r w:rsidRPr="000B6BF7">
              <w:rPr>
                <w:szCs w:val="20"/>
              </w:rPr>
              <w:t>DX Equipment</w:t>
            </w:r>
            <w:bookmarkEnd w:id="10"/>
            <w:bookmarkEnd w:id="11"/>
          </w:p>
        </w:tc>
      </w:tr>
      <w:tr w:rsidR="003E5D8A" w:rsidRPr="00800706" w14:paraId="3EC8DDF0" w14:textId="77777777" w:rsidTr="00920905">
        <w:trPr>
          <w:trHeight w:val="243"/>
        </w:trPr>
        <w:tc>
          <w:tcPr>
            <w:tcW w:w="539" w:type="pct"/>
          </w:tcPr>
          <w:p w14:paraId="036611DE" w14:textId="77777777" w:rsidR="003E5D8A" w:rsidRPr="00350BF1" w:rsidRDefault="003E5D8A" w:rsidP="003E5D8A">
            <w:pPr>
              <w:rPr>
                <w:rFonts w:cstheme="minorHAnsi"/>
                <w:szCs w:val="20"/>
              </w:rPr>
            </w:pPr>
          </w:p>
        </w:tc>
        <w:tc>
          <w:tcPr>
            <w:tcW w:w="539" w:type="pct"/>
          </w:tcPr>
          <w:p w14:paraId="7DC81BD5" w14:textId="77777777" w:rsidR="003E5D8A" w:rsidRPr="00350BF1" w:rsidRDefault="003E5D8A" w:rsidP="003E5D8A">
            <w:pPr>
              <w:rPr>
                <w:rFonts w:cstheme="minorHAnsi"/>
                <w:szCs w:val="20"/>
              </w:rPr>
            </w:pPr>
          </w:p>
        </w:tc>
        <w:tc>
          <w:tcPr>
            <w:tcW w:w="605" w:type="pct"/>
          </w:tcPr>
          <w:p w14:paraId="00E0B555" w14:textId="32B6E291" w:rsidR="003E5D8A" w:rsidRPr="00350BF1" w:rsidRDefault="003E5D8A" w:rsidP="003E5D8A">
            <w:pPr>
              <w:rPr>
                <w:rFonts w:cstheme="minorHAnsi"/>
                <w:szCs w:val="20"/>
              </w:rPr>
            </w:pPr>
            <w:r w:rsidRPr="000B6BF7">
              <w:rPr>
                <w:szCs w:val="20"/>
              </w:rPr>
              <w:t xml:space="preserve">AC-70989 </w:t>
            </w:r>
          </w:p>
        </w:tc>
        <w:tc>
          <w:tcPr>
            <w:tcW w:w="673" w:type="pct"/>
          </w:tcPr>
          <w:p w14:paraId="479924EB" w14:textId="77777777" w:rsidR="003E5D8A" w:rsidRPr="00350BF1" w:rsidRDefault="003E5D8A" w:rsidP="003E5D8A">
            <w:pPr>
              <w:rPr>
                <w:rFonts w:cstheme="minorHAnsi"/>
                <w:szCs w:val="20"/>
              </w:rPr>
            </w:pPr>
          </w:p>
        </w:tc>
        <w:tc>
          <w:tcPr>
            <w:tcW w:w="2644" w:type="pct"/>
          </w:tcPr>
          <w:p w14:paraId="592A1733" w14:textId="10C9A950" w:rsidR="003E5D8A" w:rsidRPr="00920905" w:rsidRDefault="003E5D8A" w:rsidP="003E5D8A">
            <w:r w:rsidRPr="000B6BF7">
              <w:rPr>
                <w:szCs w:val="20"/>
              </w:rPr>
              <w:t>&lt;=24 kBtu/hr High Efficiency Package Terminal Air Conditioner (Common Area) DX Equipment</w:t>
            </w:r>
          </w:p>
        </w:tc>
      </w:tr>
      <w:tr w:rsidR="003E5D8A" w:rsidRPr="00800706" w14:paraId="463EC838" w14:textId="77777777" w:rsidTr="00920905">
        <w:trPr>
          <w:trHeight w:val="243"/>
        </w:trPr>
        <w:tc>
          <w:tcPr>
            <w:tcW w:w="539" w:type="pct"/>
          </w:tcPr>
          <w:p w14:paraId="6D1F6D01" w14:textId="77777777" w:rsidR="003E5D8A" w:rsidRPr="00350BF1" w:rsidRDefault="003E5D8A" w:rsidP="003E5D8A">
            <w:pPr>
              <w:rPr>
                <w:rFonts w:cstheme="minorHAnsi"/>
                <w:szCs w:val="20"/>
              </w:rPr>
            </w:pPr>
          </w:p>
        </w:tc>
        <w:tc>
          <w:tcPr>
            <w:tcW w:w="539" w:type="pct"/>
          </w:tcPr>
          <w:p w14:paraId="69A5B0BA" w14:textId="77777777" w:rsidR="003E5D8A" w:rsidRPr="00350BF1" w:rsidRDefault="003E5D8A" w:rsidP="003E5D8A">
            <w:pPr>
              <w:rPr>
                <w:rFonts w:cstheme="minorHAnsi"/>
                <w:szCs w:val="20"/>
              </w:rPr>
            </w:pPr>
          </w:p>
        </w:tc>
        <w:tc>
          <w:tcPr>
            <w:tcW w:w="605" w:type="pct"/>
          </w:tcPr>
          <w:p w14:paraId="1479C908" w14:textId="2D1EACB8" w:rsidR="003E5D8A" w:rsidRPr="00350BF1" w:rsidRDefault="003E5D8A" w:rsidP="003E5D8A">
            <w:pPr>
              <w:rPr>
                <w:rFonts w:cstheme="minorHAnsi"/>
                <w:szCs w:val="20"/>
              </w:rPr>
            </w:pPr>
            <w:r w:rsidRPr="000B6BF7">
              <w:rPr>
                <w:szCs w:val="20"/>
              </w:rPr>
              <w:t xml:space="preserve">AC-89607 </w:t>
            </w:r>
          </w:p>
        </w:tc>
        <w:tc>
          <w:tcPr>
            <w:tcW w:w="673" w:type="pct"/>
          </w:tcPr>
          <w:p w14:paraId="1F21FC3E" w14:textId="77777777" w:rsidR="003E5D8A" w:rsidRPr="00350BF1" w:rsidRDefault="003E5D8A" w:rsidP="003E5D8A">
            <w:pPr>
              <w:rPr>
                <w:rFonts w:cstheme="minorHAnsi"/>
                <w:szCs w:val="20"/>
              </w:rPr>
            </w:pPr>
          </w:p>
        </w:tc>
        <w:tc>
          <w:tcPr>
            <w:tcW w:w="2644" w:type="pct"/>
          </w:tcPr>
          <w:p w14:paraId="75D6A32C" w14:textId="23711C49" w:rsidR="003E5D8A" w:rsidRPr="00920905" w:rsidRDefault="003E5D8A" w:rsidP="003E5D8A">
            <w:r w:rsidRPr="000B6BF7">
              <w:rPr>
                <w:szCs w:val="20"/>
              </w:rPr>
              <w:t>&lt;=24 kBtu/hr High Efficiency Package Terminal Air Conditioner (Dwelling Area) DX Equipment</w:t>
            </w:r>
          </w:p>
        </w:tc>
      </w:tr>
      <w:tr w:rsidR="003E5D8A" w:rsidRPr="00800706" w14:paraId="551D5B87" w14:textId="77777777" w:rsidTr="00920905">
        <w:trPr>
          <w:trHeight w:val="243"/>
        </w:trPr>
        <w:tc>
          <w:tcPr>
            <w:tcW w:w="539" w:type="pct"/>
          </w:tcPr>
          <w:p w14:paraId="7193E249" w14:textId="77777777" w:rsidR="003E5D8A" w:rsidRPr="00350BF1" w:rsidRDefault="003E5D8A" w:rsidP="003E5D8A">
            <w:pPr>
              <w:rPr>
                <w:rFonts w:cstheme="minorHAnsi"/>
                <w:szCs w:val="20"/>
              </w:rPr>
            </w:pPr>
          </w:p>
        </w:tc>
        <w:tc>
          <w:tcPr>
            <w:tcW w:w="539" w:type="pct"/>
          </w:tcPr>
          <w:p w14:paraId="515CF178" w14:textId="77777777" w:rsidR="003E5D8A" w:rsidRPr="00350BF1" w:rsidRDefault="003E5D8A" w:rsidP="003E5D8A">
            <w:pPr>
              <w:rPr>
                <w:rFonts w:cstheme="minorHAnsi"/>
                <w:szCs w:val="20"/>
              </w:rPr>
            </w:pPr>
          </w:p>
        </w:tc>
        <w:tc>
          <w:tcPr>
            <w:tcW w:w="605" w:type="pct"/>
          </w:tcPr>
          <w:p w14:paraId="75A8789C" w14:textId="0CD4D2BB" w:rsidR="003E5D8A" w:rsidRPr="00350BF1" w:rsidRDefault="003E5D8A" w:rsidP="003E5D8A">
            <w:pPr>
              <w:rPr>
                <w:rFonts w:cstheme="minorHAnsi"/>
                <w:szCs w:val="20"/>
              </w:rPr>
            </w:pPr>
            <w:r>
              <w:rPr>
                <w:szCs w:val="20"/>
              </w:rPr>
              <w:t>AC-88667</w:t>
            </w:r>
          </w:p>
        </w:tc>
        <w:tc>
          <w:tcPr>
            <w:tcW w:w="673" w:type="pct"/>
          </w:tcPr>
          <w:p w14:paraId="5B27E7B7" w14:textId="77777777" w:rsidR="003E5D8A" w:rsidRPr="00350BF1" w:rsidRDefault="003E5D8A" w:rsidP="003E5D8A">
            <w:pPr>
              <w:rPr>
                <w:rFonts w:cstheme="minorHAnsi"/>
                <w:szCs w:val="20"/>
              </w:rPr>
            </w:pPr>
          </w:p>
        </w:tc>
        <w:tc>
          <w:tcPr>
            <w:tcW w:w="2644" w:type="pct"/>
          </w:tcPr>
          <w:p w14:paraId="24F138D0" w14:textId="4556D52A" w:rsidR="003E5D8A" w:rsidRPr="00920905" w:rsidRDefault="003E5D8A" w:rsidP="003E5D8A">
            <w:r w:rsidRPr="000B6BF7">
              <w:rPr>
                <w:szCs w:val="20"/>
              </w:rPr>
              <w:t>&lt;=24 kBtu/hr High Efficiency Package Terminal Air Conditioner (</w:t>
            </w:r>
            <w:r>
              <w:rPr>
                <w:szCs w:val="20"/>
              </w:rPr>
              <w:t>Res</w:t>
            </w:r>
            <w:r w:rsidRPr="000B6BF7">
              <w:rPr>
                <w:szCs w:val="20"/>
              </w:rPr>
              <w:t>) DX Equipment</w:t>
            </w:r>
          </w:p>
        </w:tc>
      </w:tr>
      <w:tr w:rsidR="003E5D8A" w:rsidRPr="00800706" w14:paraId="084227D2" w14:textId="77777777" w:rsidTr="00920905">
        <w:trPr>
          <w:trHeight w:val="243"/>
        </w:trPr>
        <w:tc>
          <w:tcPr>
            <w:tcW w:w="539" w:type="pct"/>
          </w:tcPr>
          <w:p w14:paraId="6D16D32F" w14:textId="77777777" w:rsidR="003E5D8A" w:rsidRPr="00350BF1" w:rsidRDefault="003E5D8A" w:rsidP="003E5D8A">
            <w:pPr>
              <w:rPr>
                <w:rFonts w:cstheme="minorHAnsi"/>
                <w:szCs w:val="20"/>
              </w:rPr>
            </w:pPr>
          </w:p>
        </w:tc>
        <w:tc>
          <w:tcPr>
            <w:tcW w:w="539" w:type="pct"/>
          </w:tcPr>
          <w:p w14:paraId="1FB09090" w14:textId="77777777" w:rsidR="003E5D8A" w:rsidRPr="00350BF1" w:rsidRDefault="003E5D8A" w:rsidP="003E5D8A">
            <w:pPr>
              <w:rPr>
                <w:rFonts w:cstheme="minorHAnsi"/>
                <w:szCs w:val="20"/>
              </w:rPr>
            </w:pPr>
          </w:p>
        </w:tc>
        <w:tc>
          <w:tcPr>
            <w:tcW w:w="605" w:type="pct"/>
          </w:tcPr>
          <w:p w14:paraId="53A699BC" w14:textId="5BA51923" w:rsidR="003E5D8A" w:rsidRPr="00350BF1" w:rsidRDefault="003E5D8A" w:rsidP="003E5D8A">
            <w:pPr>
              <w:rPr>
                <w:rFonts w:cstheme="minorHAnsi"/>
                <w:szCs w:val="20"/>
              </w:rPr>
            </w:pPr>
            <w:r w:rsidRPr="00787157">
              <w:rPr>
                <w:szCs w:val="20"/>
              </w:rPr>
              <w:t xml:space="preserve">AC-37854 </w:t>
            </w:r>
          </w:p>
        </w:tc>
        <w:tc>
          <w:tcPr>
            <w:tcW w:w="673" w:type="pct"/>
          </w:tcPr>
          <w:p w14:paraId="3964AEB1" w14:textId="77777777" w:rsidR="003E5D8A" w:rsidRPr="00350BF1" w:rsidRDefault="003E5D8A" w:rsidP="003E5D8A">
            <w:pPr>
              <w:rPr>
                <w:rFonts w:cstheme="minorHAnsi"/>
                <w:szCs w:val="20"/>
              </w:rPr>
            </w:pPr>
          </w:p>
        </w:tc>
        <w:tc>
          <w:tcPr>
            <w:tcW w:w="2644" w:type="pct"/>
          </w:tcPr>
          <w:p w14:paraId="668E9DA1" w14:textId="2F3C9263" w:rsidR="003E5D8A" w:rsidRPr="00920905" w:rsidRDefault="003E5D8A" w:rsidP="003E5D8A">
            <w:r w:rsidRPr="00787157">
              <w:rPr>
                <w:szCs w:val="20"/>
              </w:rPr>
              <w:t xml:space="preserve">&lt;=24 kBtu/hr High Efficiency Package Terminal Heat Pump </w:t>
            </w:r>
            <w:r>
              <w:rPr>
                <w:szCs w:val="20"/>
              </w:rPr>
              <w:t xml:space="preserve">(Non Res) </w:t>
            </w:r>
            <w:r w:rsidRPr="00787157">
              <w:rPr>
                <w:szCs w:val="20"/>
              </w:rPr>
              <w:t>DX Equipment</w:t>
            </w:r>
          </w:p>
        </w:tc>
      </w:tr>
      <w:tr w:rsidR="003E5D8A" w:rsidRPr="00800706" w14:paraId="5A5D90B5" w14:textId="77777777" w:rsidTr="00920905">
        <w:trPr>
          <w:trHeight w:val="243"/>
        </w:trPr>
        <w:tc>
          <w:tcPr>
            <w:tcW w:w="539" w:type="pct"/>
          </w:tcPr>
          <w:p w14:paraId="6CFE6034" w14:textId="77777777" w:rsidR="003E5D8A" w:rsidRPr="00350BF1" w:rsidRDefault="003E5D8A" w:rsidP="003E5D8A">
            <w:pPr>
              <w:rPr>
                <w:rFonts w:cstheme="minorHAnsi"/>
                <w:szCs w:val="20"/>
              </w:rPr>
            </w:pPr>
          </w:p>
        </w:tc>
        <w:tc>
          <w:tcPr>
            <w:tcW w:w="539" w:type="pct"/>
          </w:tcPr>
          <w:p w14:paraId="75BD9E94" w14:textId="77777777" w:rsidR="003E5D8A" w:rsidRPr="00350BF1" w:rsidRDefault="003E5D8A" w:rsidP="003E5D8A">
            <w:pPr>
              <w:rPr>
                <w:rFonts w:cstheme="minorHAnsi"/>
                <w:szCs w:val="20"/>
              </w:rPr>
            </w:pPr>
          </w:p>
        </w:tc>
        <w:tc>
          <w:tcPr>
            <w:tcW w:w="605" w:type="pct"/>
          </w:tcPr>
          <w:p w14:paraId="06797EFE" w14:textId="67C23F4F" w:rsidR="003E5D8A" w:rsidRPr="00350BF1" w:rsidRDefault="003E5D8A" w:rsidP="003E5D8A">
            <w:pPr>
              <w:rPr>
                <w:rFonts w:cstheme="minorHAnsi"/>
                <w:szCs w:val="20"/>
              </w:rPr>
            </w:pPr>
            <w:r w:rsidRPr="00594C86">
              <w:rPr>
                <w:szCs w:val="20"/>
              </w:rPr>
              <w:t xml:space="preserve">AC-93045 </w:t>
            </w:r>
          </w:p>
        </w:tc>
        <w:tc>
          <w:tcPr>
            <w:tcW w:w="673" w:type="pct"/>
          </w:tcPr>
          <w:p w14:paraId="7E09870C" w14:textId="77777777" w:rsidR="003E5D8A" w:rsidRPr="00350BF1" w:rsidRDefault="003E5D8A" w:rsidP="003E5D8A">
            <w:pPr>
              <w:rPr>
                <w:rFonts w:cstheme="minorHAnsi"/>
                <w:szCs w:val="20"/>
              </w:rPr>
            </w:pPr>
          </w:p>
        </w:tc>
        <w:tc>
          <w:tcPr>
            <w:tcW w:w="2644" w:type="pct"/>
          </w:tcPr>
          <w:p w14:paraId="4E8EE114" w14:textId="41C8A98B" w:rsidR="003E5D8A" w:rsidRPr="00920905" w:rsidRDefault="003E5D8A" w:rsidP="003E5D8A">
            <w:r w:rsidRPr="009D2655">
              <w:rPr>
                <w:szCs w:val="20"/>
              </w:rPr>
              <w:t>&lt;=24 kBtu/hr High Efficiency Package Terminal Heat Pump (Common Area) DX Equipment</w:t>
            </w:r>
          </w:p>
        </w:tc>
      </w:tr>
      <w:tr w:rsidR="003E5D8A" w:rsidRPr="00800706" w14:paraId="6B1D95C2" w14:textId="77777777" w:rsidTr="00920905">
        <w:trPr>
          <w:trHeight w:val="243"/>
        </w:trPr>
        <w:tc>
          <w:tcPr>
            <w:tcW w:w="539" w:type="pct"/>
          </w:tcPr>
          <w:p w14:paraId="528564CB" w14:textId="77777777" w:rsidR="003E5D8A" w:rsidRPr="00350BF1" w:rsidRDefault="003E5D8A" w:rsidP="003E5D8A">
            <w:pPr>
              <w:rPr>
                <w:rFonts w:cstheme="minorHAnsi"/>
                <w:szCs w:val="20"/>
              </w:rPr>
            </w:pPr>
          </w:p>
        </w:tc>
        <w:tc>
          <w:tcPr>
            <w:tcW w:w="539" w:type="pct"/>
          </w:tcPr>
          <w:p w14:paraId="62788EF2" w14:textId="77777777" w:rsidR="003E5D8A" w:rsidRPr="00350BF1" w:rsidRDefault="003E5D8A" w:rsidP="003E5D8A">
            <w:pPr>
              <w:rPr>
                <w:rFonts w:cstheme="minorHAnsi"/>
                <w:szCs w:val="20"/>
              </w:rPr>
            </w:pPr>
          </w:p>
        </w:tc>
        <w:tc>
          <w:tcPr>
            <w:tcW w:w="605" w:type="pct"/>
          </w:tcPr>
          <w:p w14:paraId="4610B387" w14:textId="2203B39C" w:rsidR="003E5D8A" w:rsidRPr="00350BF1" w:rsidRDefault="003E5D8A" w:rsidP="003E5D8A">
            <w:pPr>
              <w:rPr>
                <w:rFonts w:cstheme="minorHAnsi"/>
                <w:szCs w:val="20"/>
              </w:rPr>
            </w:pPr>
            <w:r w:rsidRPr="000B6BF7">
              <w:rPr>
                <w:szCs w:val="20"/>
              </w:rPr>
              <w:t xml:space="preserve">AC-10964 </w:t>
            </w:r>
          </w:p>
        </w:tc>
        <w:tc>
          <w:tcPr>
            <w:tcW w:w="673" w:type="pct"/>
          </w:tcPr>
          <w:p w14:paraId="09C4252D" w14:textId="77777777" w:rsidR="003E5D8A" w:rsidRPr="00350BF1" w:rsidRDefault="003E5D8A" w:rsidP="003E5D8A">
            <w:pPr>
              <w:rPr>
                <w:rFonts w:cstheme="minorHAnsi"/>
                <w:szCs w:val="20"/>
              </w:rPr>
            </w:pPr>
          </w:p>
        </w:tc>
        <w:tc>
          <w:tcPr>
            <w:tcW w:w="2644" w:type="pct"/>
          </w:tcPr>
          <w:p w14:paraId="44D2EEBD" w14:textId="4A1D2192" w:rsidR="003E5D8A" w:rsidRPr="00920905" w:rsidRDefault="003E5D8A" w:rsidP="003E5D8A">
            <w:r w:rsidRPr="000B6BF7">
              <w:rPr>
                <w:szCs w:val="20"/>
              </w:rPr>
              <w:t>&lt;=24 kBtu/hr High Efficiency Package Terminal Heat Pump (Dwelling Area) DX Equipment</w:t>
            </w:r>
          </w:p>
        </w:tc>
      </w:tr>
      <w:tr w:rsidR="003E5D8A" w:rsidRPr="00800706" w14:paraId="66784C7C" w14:textId="77777777" w:rsidTr="00920905">
        <w:trPr>
          <w:trHeight w:val="243"/>
        </w:trPr>
        <w:tc>
          <w:tcPr>
            <w:tcW w:w="539" w:type="pct"/>
          </w:tcPr>
          <w:p w14:paraId="69073028" w14:textId="77777777" w:rsidR="003E5D8A" w:rsidRPr="00350BF1" w:rsidRDefault="003E5D8A" w:rsidP="003E5D8A">
            <w:pPr>
              <w:rPr>
                <w:rFonts w:cstheme="minorHAnsi"/>
                <w:szCs w:val="20"/>
              </w:rPr>
            </w:pPr>
          </w:p>
        </w:tc>
        <w:tc>
          <w:tcPr>
            <w:tcW w:w="539" w:type="pct"/>
          </w:tcPr>
          <w:p w14:paraId="53CF51F6" w14:textId="77777777" w:rsidR="003E5D8A" w:rsidRPr="00350BF1" w:rsidRDefault="003E5D8A" w:rsidP="003E5D8A">
            <w:pPr>
              <w:rPr>
                <w:rFonts w:cstheme="minorHAnsi"/>
                <w:szCs w:val="20"/>
              </w:rPr>
            </w:pPr>
          </w:p>
        </w:tc>
        <w:tc>
          <w:tcPr>
            <w:tcW w:w="605" w:type="pct"/>
          </w:tcPr>
          <w:p w14:paraId="538825A1" w14:textId="030E2F75" w:rsidR="003E5D8A" w:rsidRPr="00350BF1" w:rsidRDefault="003E5D8A" w:rsidP="003E5D8A">
            <w:pPr>
              <w:rPr>
                <w:rFonts w:cstheme="minorHAnsi"/>
                <w:szCs w:val="20"/>
              </w:rPr>
            </w:pPr>
            <w:r>
              <w:rPr>
                <w:szCs w:val="20"/>
              </w:rPr>
              <w:t>AC-84199</w:t>
            </w:r>
          </w:p>
        </w:tc>
        <w:tc>
          <w:tcPr>
            <w:tcW w:w="673" w:type="pct"/>
          </w:tcPr>
          <w:p w14:paraId="29187478" w14:textId="77777777" w:rsidR="003E5D8A" w:rsidRPr="00350BF1" w:rsidRDefault="003E5D8A" w:rsidP="003E5D8A">
            <w:pPr>
              <w:rPr>
                <w:rFonts w:cstheme="minorHAnsi"/>
                <w:szCs w:val="20"/>
              </w:rPr>
            </w:pPr>
          </w:p>
        </w:tc>
        <w:tc>
          <w:tcPr>
            <w:tcW w:w="2644" w:type="pct"/>
          </w:tcPr>
          <w:p w14:paraId="2A38F769" w14:textId="5A9DC357" w:rsidR="003E5D8A" w:rsidRPr="00920905" w:rsidRDefault="003E5D8A" w:rsidP="003E5D8A">
            <w:r w:rsidRPr="000B6BF7">
              <w:rPr>
                <w:szCs w:val="20"/>
              </w:rPr>
              <w:t>&lt;=24 kBtu/hr High Efficiency Package Terminal Heat Pump (</w:t>
            </w:r>
            <w:r>
              <w:rPr>
                <w:szCs w:val="20"/>
              </w:rPr>
              <w:t>Res</w:t>
            </w:r>
            <w:r w:rsidRPr="000B6BF7">
              <w:rPr>
                <w:szCs w:val="20"/>
              </w:rPr>
              <w:t>) DX Equipment</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3AAC3746" w14:textId="331A555A" w:rsidR="003E5D8A" w:rsidRPr="005276D9" w:rsidRDefault="003E5D8A" w:rsidP="003E5D8A">
      <w:pPr>
        <w:rPr>
          <w:rFonts w:cstheme="minorHAnsi"/>
          <w:szCs w:val="22"/>
        </w:rPr>
      </w:pPr>
      <w:r w:rsidRPr="005276D9">
        <w:rPr>
          <w:rFonts w:cstheme="minorHAnsi"/>
          <w:szCs w:val="22"/>
        </w:rPr>
        <w:t xml:space="preserve">This measure requires the </w:t>
      </w:r>
      <w:r w:rsidR="00B14BDB">
        <w:rPr>
          <w:rFonts w:cstheme="minorHAnsi"/>
          <w:szCs w:val="22"/>
        </w:rPr>
        <w:t xml:space="preserve">new construction (NEW) or </w:t>
      </w:r>
      <w:r w:rsidRPr="005276D9">
        <w:rPr>
          <w:rFonts w:cstheme="minorHAnsi"/>
          <w:szCs w:val="22"/>
        </w:rPr>
        <w:t xml:space="preserve">replace on burnout (ROB) of package terminal air conditioning units (PTAC) or package terminal heat pumps (PTHP) that are through the wall, self-contained and less than or equal to 2 tons (&lt;=24kBtu/h) with an EER that is 20% higher than the base case. </w:t>
      </w:r>
    </w:p>
    <w:p w14:paraId="7BD145AD" w14:textId="77777777" w:rsidR="003E5D8A" w:rsidRDefault="003E5D8A" w:rsidP="003E5D8A">
      <w:pPr>
        <w:rPr>
          <w:rFonts w:cstheme="minorHAnsi"/>
          <w:szCs w:val="22"/>
        </w:rPr>
      </w:pPr>
    </w:p>
    <w:p w14:paraId="266B0878" w14:textId="03552402" w:rsidR="003E5D8A" w:rsidRDefault="003E5D8A" w:rsidP="003E5D8A">
      <w:pPr>
        <w:rPr>
          <w:rFonts w:cstheme="minorHAnsi"/>
          <w:szCs w:val="22"/>
        </w:rPr>
      </w:pPr>
      <w:r>
        <w:rPr>
          <w:rFonts w:cstheme="minorHAnsi"/>
          <w:szCs w:val="22"/>
        </w:rPr>
        <w:t xml:space="preserve">To be eligible for a rebate, </w:t>
      </w:r>
      <w:r w:rsidR="00A11CFF">
        <w:rPr>
          <w:rFonts w:cstheme="minorHAnsi"/>
          <w:szCs w:val="22"/>
        </w:rPr>
        <w:t xml:space="preserve">the </w:t>
      </w:r>
      <w:r>
        <w:rPr>
          <w:rFonts w:cstheme="minorHAnsi"/>
          <w:szCs w:val="22"/>
        </w:rPr>
        <w:t>measure must meet the following minimum Energy Efficiency Ratio (EER) which exceeds the Title 24 Minimum (EER):</w:t>
      </w:r>
    </w:p>
    <w:p w14:paraId="5471B9F8" w14:textId="77777777" w:rsidR="003E5D8A" w:rsidRDefault="003E5D8A" w:rsidP="003E5D8A">
      <w:pPr>
        <w:rPr>
          <w:rFonts w:cstheme="minorHAnsi"/>
          <w:szCs w:val="22"/>
        </w:rPr>
      </w:pPr>
    </w:p>
    <w:p w14:paraId="29F842C0" w14:textId="4E5F2918" w:rsidR="003E5D8A" w:rsidRDefault="003E5D8A" w:rsidP="00DA7643">
      <w:pPr>
        <w:pStyle w:val="Caption"/>
        <w:keepNext/>
        <w:rPr>
          <w:rFonts w:cstheme="minorHAnsi"/>
          <w:szCs w:val="22"/>
        </w:rPr>
      </w:pPr>
      <w:r>
        <w:rPr>
          <w:rFonts w:cstheme="minorHAnsi"/>
          <w:szCs w:val="22"/>
        </w:rPr>
        <w:t xml:space="preserve">Measure and </w:t>
      </w:r>
      <w:r w:rsidR="00D37A0E">
        <w:rPr>
          <w:rFonts w:cstheme="minorHAnsi"/>
          <w:szCs w:val="22"/>
        </w:rPr>
        <w:t>201</w:t>
      </w:r>
      <w:r w:rsidR="00577C19">
        <w:rPr>
          <w:rFonts w:cstheme="minorHAnsi"/>
          <w:szCs w:val="22"/>
        </w:rPr>
        <w:t>6</w:t>
      </w:r>
      <w:r w:rsidR="00D37A0E">
        <w:rPr>
          <w:rFonts w:cstheme="minorHAnsi"/>
          <w:szCs w:val="22"/>
        </w:rPr>
        <w:t xml:space="preserve"> </w:t>
      </w:r>
      <w:r>
        <w:rPr>
          <w:rFonts w:cstheme="minorHAnsi"/>
          <w:szCs w:val="22"/>
        </w:rPr>
        <w:t xml:space="preserve">Title 24 (T24) </w:t>
      </w:r>
      <w:r w:rsidRPr="00634F79">
        <w:rPr>
          <w:rFonts w:cstheme="minorHAnsi"/>
          <w:szCs w:val="22"/>
        </w:rPr>
        <w:t xml:space="preserve">EER </w:t>
      </w:r>
    </w:p>
    <w:tbl>
      <w:tblPr>
        <w:tblW w:w="8640" w:type="dxa"/>
        <w:tblInd w:w="-10" w:type="dxa"/>
        <w:tblLook w:val="04A0" w:firstRow="1" w:lastRow="0" w:firstColumn="1" w:lastColumn="0" w:noHBand="0" w:noVBand="1"/>
      </w:tblPr>
      <w:tblGrid>
        <w:gridCol w:w="1200"/>
        <w:gridCol w:w="2670"/>
        <w:gridCol w:w="1173"/>
        <w:gridCol w:w="1231"/>
        <w:gridCol w:w="1281"/>
        <w:gridCol w:w="1085"/>
      </w:tblGrid>
      <w:tr w:rsidR="003B012E" w:rsidRPr="003B012E" w14:paraId="02CADC3D" w14:textId="77777777" w:rsidTr="00F53CB0">
        <w:trPr>
          <w:trHeight w:val="780"/>
        </w:trPr>
        <w:tc>
          <w:tcPr>
            <w:tcW w:w="120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109F081A"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Installation Type</w:t>
            </w:r>
          </w:p>
        </w:tc>
        <w:tc>
          <w:tcPr>
            <w:tcW w:w="2670" w:type="dxa"/>
            <w:tcBorders>
              <w:top w:val="single" w:sz="8" w:space="0" w:color="auto"/>
              <w:left w:val="nil"/>
              <w:bottom w:val="single" w:sz="8" w:space="0" w:color="auto"/>
              <w:right w:val="single" w:sz="8" w:space="0" w:color="auto"/>
            </w:tcBorders>
            <w:shd w:val="clear" w:color="000000" w:fill="D9D9D9"/>
            <w:vAlign w:val="center"/>
            <w:hideMark/>
          </w:tcPr>
          <w:p w14:paraId="40068ABD"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Unit Capacity</w:t>
            </w:r>
          </w:p>
        </w:tc>
        <w:tc>
          <w:tcPr>
            <w:tcW w:w="1173" w:type="dxa"/>
            <w:tcBorders>
              <w:top w:val="single" w:sz="8" w:space="0" w:color="auto"/>
              <w:left w:val="nil"/>
              <w:bottom w:val="single" w:sz="8" w:space="0" w:color="auto"/>
              <w:right w:val="single" w:sz="8" w:space="0" w:color="auto"/>
            </w:tcBorders>
            <w:shd w:val="clear" w:color="000000" w:fill="D9D9D9"/>
            <w:vAlign w:val="center"/>
            <w:hideMark/>
          </w:tcPr>
          <w:p w14:paraId="56053E77"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T24 Minimum EER (AC)</w:t>
            </w:r>
          </w:p>
        </w:tc>
        <w:tc>
          <w:tcPr>
            <w:tcW w:w="1231" w:type="dxa"/>
            <w:tcBorders>
              <w:top w:val="single" w:sz="8" w:space="0" w:color="auto"/>
              <w:left w:val="nil"/>
              <w:bottom w:val="single" w:sz="8" w:space="0" w:color="auto"/>
              <w:right w:val="single" w:sz="8" w:space="0" w:color="auto"/>
            </w:tcBorders>
            <w:shd w:val="clear" w:color="000000" w:fill="D9D9D9"/>
            <w:vAlign w:val="center"/>
            <w:hideMark/>
          </w:tcPr>
          <w:p w14:paraId="223A31DA"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T24 Minimum EER (HP)</w:t>
            </w:r>
          </w:p>
        </w:tc>
        <w:tc>
          <w:tcPr>
            <w:tcW w:w="1281" w:type="dxa"/>
            <w:tcBorders>
              <w:top w:val="single" w:sz="8" w:space="0" w:color="auto"/>
              <w:left w:val="nil"/>
              <w:bottom w:val="single" w:sz="8" w:space="0" w:color="auto"/>
              <w:right w:val="single" w:sz="8" w:space="0" w:color="auto"/>
            </w:tcBorders>
            <w:shd w:val="clear" w:color="000000" w:fill="D9D9D9"/>
            <w:vAlign w:val="center"/>
            <w:hideMark/>
          </w:tcPr>
          <w:p w14:paraId="2D972AC6"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Measure Minimum EER (AC)</w:t>
            </w:r>
          </w:p>
        </w:tc>
        <w:tc>
          <w:tcPr>
            <w:tcW w:w="1085" w:type="dxa"/>
            <w:tcBorders>
              <w:top w:val="single" w:sz="8" w:space="0" w:color="auto"/>
              <w:left w:val="nil"/>
              <w:bottom w:val="single" w:sz="8" w:space="0" w:color="auto"/>
              <w:right w:val="single" w:sz="8" w:space="0" w:color="auto"/>
            </w:tcBorders>
            <w:shd w:val="clear" w:color="000000" w:fill="D9D9D9"/>
            <w:vAlign w:val="center"/>
            <w:hideMark/>
          </w:tcPr>
          <w:p w14:paraId="1B50B8B6"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Measure Minimum EER (HP)</w:t>
            </w:r>
          </w:p>
        </w:tc>
      </w:tr>
      <w:tr w:rsidR="003B012E" w:rsidRPr="003B012E" w14:paraId="64D8581B" w14:textId="77777777" w:rsidTr="00F53CB0">
        <w:trPr>
          <w:trHeight w:val="315"/>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3B6FB387" w14:textId="77777777" w:rsidR="003B012E" w:rsidRPr="003B012E" w:rsidRDefault="003B012E" w:rsidP="003B012E">
            <w:pPr>
              <w:jc w:val="center"/>
              <w:rPr>
                <w:rFonts w:ascii="Calibri" w:hAnsi="Calibri"/>
                <w:color w:val="000000"/>
                <w:sz w:val="20"/>
                <w:szCs w:val="20"/>
              </w:rPr>
            </w:pPr>
            <w:r w:rsidRPr="003B012E">
              <w:rPr>
                <w:rFonts w:ascii="Calibri" w:hAnsi="Calibri" w:cstheme="minorHAnsi"/>
                <w:color w:val="000000"/>
                <w:sz w:val="20"/>
                <w:szCs w:val="20"/>
              </w:rPr>
              <w:t>ROB</w:t>
            </w:r>
          </w:p>
        </w:tc>
        <w:tc>
          <w:tcPr>
            <w:tcW w:w="2670" w:type="dxa"/>
            <w:tcBorders>
              <w:top w:val="nil"/>
              <w:left w:val="nil"/>
              <w:bottom w:val="single" w:sz="8" w:space="0" w:color="auto"/>
              <w:right w:val="single" w:sz="8" w:space="0" w:color="auto"/>
            </w:tcBorders>
            <w:shd w:val="clear" w:color="auto" w:fill="auto"/>
            <w:vAlign w:val="center"/>
            <w:hideMark/>
          </w:tcPr>
          <w:p w14:paraId="474711B2"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 7,000 Btu/hr</w:t>
            </w:r>
          </w:p>
        </w:tc>
        <w:tc>
          <w:tcPr>
            <w:tcW w:w="1173" w:type="dxa"/>
            <w:tcBorders>
              <w:top w:val="nil"/>
              <w:left w:val="nil"/>
              <w:bottom w:val="single" w:sz="8" w:space="0" w:color="auto"/>
              <w:right w:val="single" w:sz="8" w:space="0" w:color="auto"/>
            </w:tcBorders>
            <w:shd w:val="clear" w:color="auto" w:fill="auto"/>
            <w:vAlign w:val="center"/>
            <w:hideMark/>
          </w:tcPr>
          <w:p w14:paraId="0C7EA75E"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9.41</w:t>
            </w:r>
          </w:p>
        </w:tc>
        <w:tc>
          <w:tcPr>
            <w:tcW w:w="1231" w:type="dxa"/>
            <w:tcBorders>
              <w:top w:val="nil"/>
              <w:left w:val="nil"/>
              <w:bottom w:val="single" w:sz="8" w:space="0" w:color="auto"/>
              <w:right w:val="single" w:sz="8" w:space="0" w:color="auto"/>
            </w:tcBorders>
            <w:shd w:val="clear" w:color="auto" w:fill="auto"/>
            <w:vAlign w:val="center"/>
            <w:hideMark/>
          </w:tcPr>
          <w:p w14:paraId="71E7827C"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9.31</w:t>
            </w:r>
          </w:p>
        </w:tc>
        <w:tc>
          <w:tcPr>
            <w:tcW w:w="1281" w:type="dxa"/>
            <w:tcBorders>
              <w:top w:val="nil"/>
              <w:left w:val="nil"/>
              <w:bottom w:val="single" w:sz="8" w:space="0" w:color="auto"/>
              <w:right w:val="single" w:sz="8" w:space="0" w:color="auto"/>
            </w:tcBorders>
            <w:shd w:val="clear" w:color="auto" w:fill="auto"/>
            <w:vAlign w:val="center"/>
            <w:hideMark/>
          </w:tcPr>
          <w:p w14:paraId="5985B7DF"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11.29</w:t>
            </w:r>
          </w:p>
        </w:tc>
        <w:tc>
          <w:tcPr>
            <w:tcW w:w="1085" w:type="dxa"/>
            <w:tcBorders>
              <w:top w:val="nil"/>
              <w:left w:val="nil"/>
              <w:bottom w:val="single" w:sz="8" w:space="0" w:color="auto"/>
              <w:right w:val="single" w:sz="8" w:space="0" w:color="auto"/>
            </w:tcBorders>
            <w:shd w:val="clear" w:color="auto" w:fill="auto"/>
            <w:vAlign w:val="center"/>
            <w:hideMark/>
          </w:tcPr>
          <w:p w14:paraId="79EBC458"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11.17</w:t>
            </w:r>
          </w:p>
        </w:tc>
      </w:tr>
      <w:tr w:rsidR="003B012E" w:rsidRPr="003B012E" w14:paraId="49E7B8B4" w14:textId="77777777" w:rsidTr="00F53CB0">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5AB8F2A0" w14:textId="77777777" w:rsidR="003B012E" w:rsidRPr="003B012E" w:rsidRDefault="003B012E" w:rsidP="003B012E">
            <w:pPr>
              <w:rPr>
                <w:rFonts w:ascii="Calibri" w:hAnsi="Calibri"/>
                <w:color w:val="000000"/>
                <w:sz w:val="20"/>
                <w:szCs w:val="20"/>
              </w:rPr>
            </w:pPr>
          </w:p>
        </w:tc>
        <w:tc>
          <w:tcPr>
            <w:tcW w:w="2670" w:type="dxa"/>
            <w:tcBorders>
              <w:top w:val="nil"/>
              <w:left w:val="nil"/>
              <w:bottom w:val="single" w:sz="8" w:space="0" w:color="auto"/>
              <w:right w:val="single" w:sz="8" w:space="0" w:color="auto"/>
            </w:tcBorders>
            <w:shd w:val="clear" w:color="auto" w:fill="auto"/>
            <w:vAlign w:val="center"/>
            <w:hideMark/>
          </w:tcPr>
          <w:p w14:paraId="0440D6C5"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&gt; 7,000 and ≤ 15,000 Btu/hr</w:t>
            </w:r>
          </w:p>
        </w:tc>
        <w:tc>
          <w:tcPr>
            <w:tcW w:w="1173" w:type="dxa"/>
            <w:tcBorders>
              <w:top w:val="nil"/>
              <w:left w:val="nil"/>
              <w:bottom w:val="single" w:sz="8" w:space="0" w:color="auto"/>
              <w:right w:val="single" w:sz="8" w:space="0" w:color="auto"/>
            </w:tcBorders>
            <w:shd w:val="clear" w:color="auto" w:fill="auto"/>
            <w:vAlign w:val="center"/>
            <w:hideMark/>
          </w:tcPr>
          <w:p w14:paraId="467BF398"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8.56</w:t>
            </w:r>
          </w:p>
        </w:tc>
        <w:tc>
          <w:tcPr>
            <w:tcW w:w="1231" w:type="dxa"/>
            <w:tcBorders>
              <w:top w:val="nil"/>
              <w:left w:val="nil"/>
              <w:bottom w:val="single" w:sz="8" w:space="0" w:color="auto"/>
              <w:right w:val="single" w:sz="8" w:space="0" w:color="auto"/>
            </w:tcBorders>
            <w:shd w:val="clear" w:color="auto" w:fill="auto"/>
            <w:vAlign w:val="center"/>
            <w:hideMark/>
          </w:tcPr>
          <w:p w14:paraId="1C3CF89F"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8.46</w:t>
            </w:r>
          </w:p>
        </w:tc>
        <w:tc>
          <w:tcPr>
            <w:tcW w:w="1281" w:type="dxa"/>
            <w:tcBorders>
              <w:top w:val="nil"/>
              <w:left w:val="nil"/>
              <w:bottom w:val="single" w:sz="8" w:space="0" w:color="auto"/>
              <w:right w:val="single" w:sz="8" w:space="0" w:color="auto"/>
            </w:tcBorders>
            <w:shd w:val="clear" w:color="auto" w:fill="auto"/>
            <w:vAlign w:val="center"/>
            <w:hideMark/>
          </w:tcPr>
          <w:p w14:paraId="6A1A9C8A"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10.27</w:t>
            </w:r>
          </w:p>
        </w:tc>
        <w:tc>
          <w:tcPr>
            <w:tcW w:w="1085" w:type="dxa"/>
            <w:tcBorders>
              <w:top w:val="nil"/>
              <w:left w:val="nil"/>
              <w:bottom w:val="single" w:sz="8" w:space="0" w:color="auto"/>
              <w:right w:val="single" w:sz="8" w:space="0" w:color="auto"/>
            </w:tcBorders>
            <w:shd w:val="clear" w:color="auto" w:fill="auto"/>
            <w:vAlign w:val="center"/>
            <w:hideMark/>
          </w:tcPr>
          <w:p w14:paraId="19F43D7E"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10.15</w:t>
            </w:r>
          </w:p>
        </w:tc>
      </w:tr>
      <w:tr w:rsidR="003B012E" w:rsidRPr="003B012E" w14:paraId="1B208C59" w14:textId="77777777" w:rsidTr="00F53CB0">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59A5B87E" w14:textId="77777777" w:rsidR="003B012E" w:rsidRPr="003B012E" w:rsidRDefault="003B012E" w:rsidP="003B012E">
            <w:pPr>
              <w:rPr>
                <w:rFonts w:ascii="Calibri" w:hAnsi="Calibri"/>
                <w:color w:val="000000"/>
                <w:sz w:val="20"/>
                <w:szCs w:val="20"/>
              </w:rPr>
            </w:pPr>
          </w:p>
        </w:tc>
        <w:tc>
          <w:tcPr>
            <w:tcW w:w="2670" w:type="dxa"/>
            <w:tcBorders>
              <w:top w:val="nil"/>
              <w:left w:val="nil"/>
              <w:bottom w:val="single" w:sz="8" w:space="0" w:color="auto"/>
              <w:right w:val="single" w:sz="8" w:space="0" w:color="auto"/>
            </w:tcBorders>
            <w:shd w:val="clear" w:color="auto" w:fill="auto"/>
            <w:vAlign w:val="center"/>
            <w:hideMark/>
          </w:tcPr>
          <w:p w14:paraId="45A39137"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&gt;15,000 Btu/hr</w:t>
            </w:r>
          </w:p>
        </w:tc>
        <w:tc>
          <w:tcPr>
            <w:tcW w:w="1173" w:type="dxa"/>
            <w:tcBorders>
              <w:top w:val="nil"/>
              <w:left w:val="nil"/>
              <w:bottom w:val="single" w:sz="8" w:space="0" w:color="auto"/>
              <w:right w:val="single" w:sz="8" w:space="0" w:color="auto"/>
            </w:tcBorders>
            <w:shd w:val="clear" w:color="auto" w:fill="auto"/>
            <w:vAlign w:val="center"/>
            <w:hideMark/>
          </w:tcPr>
          <w:p w14:paraId="2F06C3D9"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7.71</w:t>
            </w:r>
          </w:p>
        </w:tc>
        <w:tc>
          <w:tcPr>
            <w:tcW w:w="1231" w:type="dxa"/>
            <w:tcBorders>
              <w:top w:val="nil"/>
              <w:left w:val="nil"/>
              <w:bottom w:val="single" w:sz="8" w:space="0" w:color="auto"/>
              <w:right w:val="single" w:sz="8" w:space="0" w:color="auto"/>
            </w:tcBorders>
            <w:shd w:val="clear" w:color="auto" w:fill="auto"/>
            <w:vAlign w:val="center"/>
            <w:hideMark/>
          </w:tcPr>
          <w:p w14:paraId="31941FA5"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7.61</w:t>
            </w:r>
          </w:p>
        </w:tc>
        <w:tc>
          <w:tcPr>
            <w:tcW w:w="1281" w:type="dxa"/>
            <w:tcBorders>
              <w:top w:val="nil"/>
              <w:left w:val="nil"/>
              <w:bottom w:val="single" w:sz="8" w:space="0" w:color="auto"/>
              <w:right w:val="single" w:sz="8" w:space="0" w:color="auto"/>
            </w:tcBorders>
            <w:shd w:val="clear" w:color="auto" w:fill="auto"/>
            <w:vAlign w:val="center"/>
            <w:hideMark/>
          </w:tcPr>
          <w:p w14:paraId="1A8EBF2E"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9.25</w:t>
            </w:r>
          </w:p>
        </w:tc>
        <w:tc>
          <w:tcPr>
            <w:tcW w:w="1085" w:type="dxa"/>
            <w:tcBorders>
              <w:top w:val="nil"/>
              <w:left w:val="nil"/>
              <w:bottom w:val="single" w:sz="8" w:space="0" w:color="auto"/>
              <w:right w:val="single" w:sz="8" w:space="0" w:color="auto"/>
            </w:tcBorders>
            <w:shd w:val="clear" w:color="auto" w:fill="auto"/>
            <w:vAlign w:val="center"/>
            <w:hideMark/>
          </w:tcPr>
          <w:p w14:paraId="71491110"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9.13</w:t>
            </w:r>
          </w:p>
        </w:tc>
      </w:tr>
      <w:tr w:rsidR="003B012E" w:rsidRPr="003B012E" w14:paraId="24B0DAE3" w14:textId="77777777" w:rsidTr="00F53CB0">
        <w:trPr>
          <w:trHeight w:val="315"/>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4AB4FDC9" w14:textId="77777777" w:rsidR="003B012E" w:rsidRPr="003B012E" w:rsidRDefault="003B012E" w:rsidP="003B012E">
            <w:pPr>
              <w:jc w:val="center"/>
              <w:rPr>
                <w:rFonts w:ascii="Calibri" w:hAnsi="Calibri"/>
                <w:color w:val="000000"/>
                <w:sz w:val="20"/>
                <w:szCs w:val="20"/>
              </w:rPr>
            </w:pPr>
            <w:r w:rsidRPr="003B012E">
              <w:rPr>
                <w:rFonts w:ascii="Calibri" w:hAnsi="Calibri" w:cstheme="minorHAnsi"/>
                <w:color w:val="000000"/>
                <w:sz w:val="20"/>
                <w:szCs w:val="20"/>
              </w:rPr>
              <w:t>NEW</w:t>
            </w:r>
          </w:p>
        </w:tc>
        <w:tc>
          <w:tcPr>
            <w:tcW w:w="2670" w:type="dxa"/>
            <w:tcBorders>
              <w:top w:val="nil"/>
              <w:left w:val="nil"/>
              <w:bottom w:val="single" w:sz="8" w:space="0" w:color="auto"/>
              <w:right w:val="single" w:sz="8" w:space="0" w:color="auto"/>
            </w:tcBorders>
            <w:shd w:val="clear" w:color="auto" w:fill="auto"/>
            <w:vAlign w:val="center"/>
            <w:hideMark/>
          </w:tcPr>
          <w:p w14:paraId="1C78DE7D"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 7,000 Btu/hr</w:t>
            </w:r>
          </w:p>
        </w:tc>
        <w:tc>
          <w:tcPr>
            <w:tcW w:w="1173" w:type="dxa"/>
            <w:tcBorders>
              <w:top w:val="nil"/>
              <w:left w:val="nil"/>
              <w:bottom w:val="single" w:sz="8" w:space="0" w:color="auto"/>
              <w:right w:val="single" w:sz="8" w:space="0" w:color="auto"/>
            </w:tcBorders>
            <w:shd w:val="clear" w:color="auto" w:fill="auto"/>
            <w:vAlign w:val="center"/>
            <w:hideMark/>
          </w:tcPr>
          <w:p w14:paraId="63FC2C69"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11.90</w:t>
            </w:r>
          </w:p>
        </w:tc>
        <w:tc>
          <w:tcPr>
            <w:tcW w:w="1231" w:type="dxa"/>
            <w:tcBorders>
              <w:top w:val="nil"/>
              <w:left w:val="nil"/>
              <w:bottom w:val="single" w:sz="8" w:space="0" w:color="auto"/>
              <w:right w:val="single" w:sz="8" w:space="0" w:color="auto"/>
            </w:tcBorders>
            <w:shd w:val="clear" w:color="auto" w:fill="auto"/>
            <w:vAlign w:val="center"/>
            <w:hideMark/>
          </w:tcPr>
          <w:p w14:paraId="5C40B187"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11.90</w:t>
            </w:r>
          </w:p>
        </w:tc>
        <w:tc>
          <w:tcPr>
            <w:tcW w:w="1281" w:type="dxa"/>
            <w:tcBorders>
              <w:top w:val="nil"/>
              <w:left w:val="nil"/>
              <w:bottom w:val="single" w:sz="8" w:space="0" w:color="auto"/>
              <w:right w:val="single" w:sz="8" w:space="0" w:color="auto"/>
            </w:tcBorders>
            <w:shd w:val="clear" w:color="auto" w:fill="auto"/>
            <w:vAlign w:val="center"/>
            <w:hideMark/>
          </w:tcPr>
          <w:p w14:paraId="38E76BC6"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14.28</w:t>
            </w:r>
          </w:p>
        </w:tc>
        <w:tc>
          <w:tcPr>
            <w:tcW w:w="1085" w:type="dxa"/>
            <w:tcBorders>
              <w:top w:val="nil"/>
              <w:left w:val="nil"/>
              <w:bottom w:val="single" w:sz="8" w:space="0" w:color="auto"/>
              <w:right w:val="single" w:sz="8" w:space="0" w:color="auto"/>
            </w:tcBorders>
            <w:shd w:val="clear" w:color="auto" w:fill="auto"/>
            <w:vAlign w:val="center"/>
            <w:hideMark/>
          </w:tcPr>
          <w:p w14:paraId="211E5BB4"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14.28</w:t>
            </w:r>
          </w:p>
        </w:tc>
      </w:tr>
      <w:tr w:rsidR="003B012E" w:rsidRPr="003B012E" w14:paraId="4D5B5F30" w14:textId="77777777" w:rsidTr="00F53CB0">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2FCA0FC8" w14:textId="77777777" w:rsidR="003B012E" w:rsidRPr="003B012E" w:rsidRDefault="003B012E" w:rsidP="003B012E">
            <w:pPr>
              <w:rPr>
                <w:rFonts w:ascii="Calibri" w:hAnsi="Calibri"/>
                <w:color w:val="000000"/>
                <w:sz w:val="20"/>
                <w:szCs w:val="20"/>
              </w:rPr>
            </w:pPr>
          </w:p>
        </w:tc>
        <w:tc>
          <w:tcPr>
            <w:tcW w:w="2670" w:type="dxa"/>
            <w:tcBorders>
              <w:top w:val="nil"/>
              <w:left w:val="nil"/>
              <w:bottom w:val="single" w:sz="8" w:space="0" w:color="auto"/>
              <w:right w:val="single" w:sz="8" w:space="0" w:color="auto"/>
            </w:tcBorders>
            <w:shd w:val="clear" w:color="auto" w:fill="auto"/>
            <w:vAlign w:val="center"/>
            <w:hideMark/>
          </w:tcPr>
          <w:p w14:paraId="75CC32E9"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&gt; 7,000 and ≤ 15,000 Btu/hr</w:t>
            </w:r>
          </w:p>
        </w:tc>
        <w:tc>
          <w:tcPr>
            <w:tcW w:w="1173" w:type="dxa"/>
            <w:tcBorders>
              <w:top w:val="nil"/>
              <w:left w:val="nil"/>
              <w:bottom w:val="single" w:sz="8" w:space="0" w:color="auto"/>
              <w:right w:val="single" w:sz="8" w:space="0" w:color="auto"/>
            </w:tcBorders>
            <w:shd w:val="clear" w:color="auto" w:fill="auto"/>
            <w:vAlign w:val="center"/>
            <w:hideMark/>
          </w:tcPr>
          <w:p w14:paraId="35CA0AE2"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10.70</w:t>
            </w:r>
          </w:p>
        </w:tc>
        <w:tc>
          <w:tcPr>
            <w:tcW w:w="1231" w:type="dxa"/>
            <w:tcBorders>
              <w:top w:val="nil"/>
              <w:left w:val="nil"/>
              <w:bottom w:val="single" w:sz="8" w:space="0" w:color="auto"/>
              <w:right w:val="single" w:sz="8" w:space="0" w:color="auto"/>
            </w:tcBorders>
            <w:shd w:val="clear" w:color="auto" w:fill="auto"/>
            <w:vAlign w:val="center"/>
            <w:hideMark/>
          </w:tcPr>
          <w:p w14:paraId="23104BDB"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10.70</w:t>
            </w:r>
          </w:p>
        </w:tc>
        <w:tc>
          <w:tcPr>
            <w:tcW w:w="1281" w:type="dxa"/>
            <w:tcBorders>
              <w:top w:val="nil"/>
              <w:left w:val="nil"/>
              <w:bottom w:val="single" w:sz="8" w:space="0" w:color="auto"/>
              <w:right w:val="single" w:sz="8" w:space="0" w:color="auto"/>
            </w:tcBorders>
            <w:shd w:val="clear" w:color="auto" w:fill="auto"/>
            <w:vAlign w:val="center"/>
            <w:hideMark/>
          </w:tcPr>
          <w:p w14:paraId="433ADC89"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12.84</w:t>
            </w:r>
          </w:p>
        </w:tc>
        <w:tc>
          <w:tcPr>
            <w:tcW w:w="1085" w:type="dxa"/>
            <w:tcBorders>
              <w:top w:val="nil"/>
              <w:left w:val="nil"/>
              <w:bottom w:val="single" w:sz="8" w:space="0" w:color="auto"/>
              <w:right w:val="single" w:sz="8" w:space="0" w:color="auto"/>
            </w:tcBorders>
            <w:shd w:val="clear" w:color="auto" w:fill="auto"/>
            <w:vAlign w:val="center"/>
            <w:hideMark/>
          </w:tcPr>
          <w:p w14:paraId="442B54A7"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12.84</w:t>
            </w:r>
          </w:p>
        </w:tc>
      </w:tr>
      <w:tr w:rsidR="003B012E" w:rsidRPr="003B012E" w14:paraId="2B66E4BC" w14:textId="77777777" w:rsidTr="00F53CB0">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455F8A15" w14:textId="77777777" w:rsidR="003B012E" w:rsidRPr="003B012E" w:rsidRDefault="003B012E" w:rsidP="003B012E">
            <w:pPr>
              <w:rPr>
                <w:rFonts w:ascii="Calibri" w:hAnsi="Calibri"/>
                <w:color w:val="000000"/>
                <w:sz w:val="20"/>
                <w:szCs w:val="20"/>
              </w:rPr>
            </w:pPr>
          </w:p>
        </w:tc>
        <w:tc>
          <w:tcPr>
            <w:tcW w:w="2670" w:type="dxa"/>
            <w:tcBorders>
              <w:top w:val="nil"/>
              <w:left w:val="nil"/>
              <w:bottom w:val="single" w:sz="8" w:space="0" w:color="auto"/>
              <w:right w:val="single" w:sz="8" w:space="0" w:color="auto"/>
            </w:tcBorders>
            <w:shd w:val="clear" w:color="auto" w:fill="auto"/>
            <w:vAlign w:val="center"/>
            <w:hideMark/>
          </w:tcPr>
          <w:p w14:paraId="7D4112B4"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&gt;15,000 Btu/hr</w:t>
            </w:r>
          </w:p>
        </w:tc>
        <w:tc>
          <w:tcPr>
            <w:tcW w:w="1173" w:type="dxa"/>
            <w:tcBorders>
              <w:top w:val="nil"/>
              <w:left w:val="nil"/>
              <w:bottom w:val="single" w:sz="8" w:space="0" w:color="auto"/>
              <w:right w:val="single" w:sz="8" w:space="0" w:color="auto"/>
            </w:tcBorders>
            <w:shd w:val="clear" w:color="auto" w:fill="auto"/>
            <w:vAlign w:val="center"/>
            <w:hideMark/>
          </w:tcPr>
          <w:p w14:paraId="447783BE"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9.50</w:t>
            </w:r>
          </w:p>
        </w:tc>
        <w:tc>
          <w:tcPr>
            <w:tcW w:w="1231" w:type="dxa"/>
            <w:tcBorders>
              <w:top w:val="nil"/>
              <w:left w:val="nil"/>
              <w:bottom w:val="single" w:sz="8" w:space="0" w:color="auto"/>
              <w:right w:val="single" w:sz="8" w:space="0" w:color="auto"/>
            </w:tcBorders>
            <w:shd w:val="clear" w:color="auto" w:fill="auto"/>
            <w:vAlign w:val="center"/>
            <w:hideMark/>
          </w:tcPr>
          <w:p w14:paraId="3805EFB5"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9.50</w:t>
            </w:r>
          </w:p>
        </w:tc>
        <w:tc>
          <w:tcPr>
            <w:tcW w:w="1281" w:type="dxa"/>
            <w:tcBorders>
              <w:top w:val="nil"/>
              <w:left w:val="nil"/>
              <w:bottom w:val="single" w:sz="8" w:space="0" w:color="auto"/>
              <w:right w:val="single" w:sz="8" w:space="0" w:color="auto"/>
            </w:tcBorders>
            <w:shd w:val="clear" w:color="auto" w:fill="auto"/>
            <w:vAlign w:val="center"/>
            <w:hideMark/>
          </w:tcPr>
          <w:p w14:paraId="56C9CADE"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11.40</w:t>
            </w:r>
          </w:p>
        </w:tc>
        <w:tc>
          <w:tcPr>
            <w:tcW w:w="1085" w:type="dxa"/>
            <w:tcBorders>
              <w:top w:val="nil"/>
              <w:left w:val="nil"/>
              <w:bottom w:val="single" w:sz="8" w:space="0" w:color="auto"/>
              <w:right w:val="single" w:sz="8" w:space="0" w:color="auto"/>
            </w:tcBorders>
            <w:shd w:val="clear" w:color="auto" w:fill="auto"/>
            <w:vAlign w:val="center"/>
            <w:hideMark/>
          </w:tcPr>
          <w:p w14:paraId="167897DE"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11.40</w:t>
            </w:r>
          </w:p>
        </w:tc>
      </w:tr>
    </w:tbl>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1B91D83" w14:textId="77777777" w:rsidR="003E5D8A" w:rsidRPr="00C02E31" w:rsidRDefault="003E5D8A" w:rsidP="003E5D8A">
      <w:pPr>
        <w:rPr>
          <w:rFonts w:ascii="Calibri" w:hAnsi="Calibri"/>
          <w:szCs w:val="22"/>
        </w:rPr>
      </w:pPr>
      <w:r w:rsidRPr="00C02E31">
        <w:rPr>
          <w:rFonts w:ascii="Calibri" w:hAnsi="Calibri"/>
          <w:szCs w:val="22"/>
        </w:rPr>
        <w:t>The program/install types for the above measures are:</w:t>
      </w:r>
    </w:p>
    <w:p w14:paraId="7498279A" w14:textId="28A9EE21" w:rsidR="00527712" w:rsidRDefault="003E5D8A" w:rsidP="00527712">
      <w:pPr>
        <w:pStyle w:val="ListParagraph"/>
        <w:numPr>
          <w:ilvl w:val="0"/>
          <w:numId w:val="36"/>
        </w:numPr>
        <w:rPr>
          <w:rFonts w:ascii="Calibri" w:hAnsi="Calibri"/>
          <w:szCs w:val="22"/>
        </w:rPr>
      </w:pPr>
      <w:r w:rsidRPr="00197A13">
        <w:rPr>
          <w:rFonts w:ascii="Calibri" w:hAnsi="Calibri"/>
          <w:szCs w:val="22"/>
        </w:rPr>
        <w:t>Replace on Burn-out (ROB)</w:t>
      </w:r>
    </w:p>
    <w:p w14:paraId="1A2143A1" w14:textId="10DC2AA1" w:rsidR="00527712" w:rsidRPr="00527712" w:rsidRDefault="00527712" w:rsidP="00527712">
      <w:pPr>
        <w:pStyle w:val="ListParagraph"/>
        <w:numPr>
          <w:ilvl w:val="0"/>
          <w:numId w:val="36"/>
        </w:numPr>
        <w:rPr>
          <w:rFonts w:ascii="Calibri" w:hAnsi="Calibri"/>
          <w:szCs w:val="22"/>
        </w:rPr>
      </w:pPr>
      <w:r>
        <w:rPr>
          <w:rFonts w:ascii="Calibri" w:hAnsi="Calibri"/>
          <w:szCs w:val="22"/>
        </w:rPr>
        <w:t>New Construction (NEW)</w:t>
      </w:r>
      <w:r w:rsidR="00CE7899">
        <w:rPr>
          <w:rFonts w:ascii="Calibri" w:hAnsi="Calibri"/>
          <w:szCs w:val="22"/>
        </w:rPr>
        <w:t xml:space="preserve"> – Only for Non-Residential applications</w:t>
      </w:r>
    </w:p>
    <w:p w14:paraId="0F41294E" w14:textId="77777777" w:rsidR="00E635C0" w:rsidRDefault="00E635C0" w:rsidP="003E5D8A">
      <w:pPr>
        <w:rPr>
          <w:rFonts w:ascii="Calibri" w:hAnsi="Calibri"/>
          <w:szCs w:val="22"/>
        </w:rPr>
      </w:pPr>
    </w:p>
    <w:p w14:paraId="2DF9FF92" w14:textId="77777777" w:rsidR="003E5D8A" w:rsidRPr="00C02E31" w:rsidRDefault="003E5D8A" w:rsidP="003E5D8A">
      <w:pPr>
        <w:rPr>
          <w:rFonts w:ascii="Calibri" w:hAnsi="Calibri"/>
          <w:szCs w:val="22"/>
        </w:rPr>
      </w:pPr>
      <w:r w:rsidRPr="00C02E31">
        <w:rPr>
          <w:rFonts w:ascii="Calibri" w:hAnsi="Calibri"/>
          <w:szCs w:val="22"/>
        </w:rPr>
        <w:t xml:space="preserve">The delivery method that </w:t>
      </w:r>
      <w:r>
        <w:rPr>
          <w:rFonts w:ascii="Calibri" w:hAnsi="Calibri"/>
          <w:szCs w:val="22"/>
        </w:rPr>
        <w:t>is</w:t>
      </w:r>
      <w:r w:rsidRPr="00C02E31">
        <w:rPr>
          <w:rFonts w:ascii="Calibri" w:hAnsi="Calibri"/>
          <w:szCs w:val="22"/>
        </w:rPr>
        <w:t xml:space="preserve"> available for these measures </w:t>
      </w:r>
      <w:r>
        <w:rPr>
          <w:rFonts w:ascii="Calibri" w:hAnsi="Calibri"/>
          <w:szCs w:val="22"/>
        </w:rPr>
        <w:t>is</w:t>
      </w:r>
      <w:r w:rsidRPr="00C02E31">
        <w:rPr>
          <w:rFonts w:ascii="Calibri" w:hAnsi="Calibri"/>
          <w:szCs w:val="22"/>
        </w:rPr>
        <w:t>:</w:t>
      </w:r>
    </w:p>
    <w:p w14:paraId="6ACE5123" w14:textId="77777777" w:rsidR="003E5D8A" w:rsidRPr="00197A13" w:rsidRDefault="003E5D8A" w:rsidP="003E5D8A">
      <w:pPr>
        <w:pStyle w:val="Reminders"/>
        <w:numPr>
          <w:ilvl w:val="0"/>
          <w:numId w:val="35"/>
        </w:numPr>
        <w:rPr>
          <w:rFonts w:ascii="Calibri" w:hAnsi="Calibri" w:cs="Calibri"/>
          <w:i w:val="0"/>
          <w:color w:val="auto"/>
          <w:szCs w:val="22"/>
        </w:rPr>
      </w:pPr>
      <w:r w:rsidRPr="00197A13">
        <w:rPr>
          <w:rFonts w:ascii="Calibri" w:hAnsi="Calibri"/>
          <w:i w:val="0"/>
          <w:color w:val="auto"/>
          <w:szCs w:val="22"/>
        </w:rPr>
        <w:t xml:space="preserve">Financial Support - Down-Stream Incentive – Deemed </w:t>
      </w:r>
    </w:p>
    <w:p w14:paraId="6305B922" w14:textId="56D2028F" w:rsidR="0064729D" w:rsidRPr="00500C4E" w:rsidRDefault="0064729D" w:rsidP="00697868">
      <w:pPr>
        <w:pStyle w:val="Reminders"/>
        <w:tabs>
          <w:tab w:val="num" w:pos="360"/>
        </w:tabs>
        <w:rPr>
          <w:rFonts w:asciiTheme="minorHAnsi" w:hAnsiTheme="minorHAnsi" w:cstheme="minorHAnsi"/>
          <w:i w:val="0"/>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831C38" w:rsidRPr="00500C4E" w14:paraId="6D7C5552" w14:textId="77777777" w:rsidTr="00F53CB0">
        <w:trPr>
          <w:trHeight w:val="20"/>
        </w:trPr>
        <w:tc>
          <w:tcPr>
            <w:tcW w:w="1778" w:type="pct"/>
            <w:shd w:val="clear" w:color="auto" w:fill="FFFFFF" w:themeFill="background1"/>
          </w:tcPr>
          <w:p w14:paraId="495B2571" w14:textId="4F5C22AF" w:rsidR="00831C38" w:rsidRPr="00500C4E" w:rsidRDefault="00831C38" w:rsidP="00831C38">
            <w:pPr>
              <w:rPr>
                <w:sz w:val="18"/>
                <w:szCs w:val="18"/>
              </w:rPr>
            </w:pPr>
            <w:r>
              <w:rPr>
                <w:sz w:val="18"/>
                <w:szCs w:val="18"/>
              </w:rPr>
              <w:t>New Construction (NEW)</w:t>
            </w:r>
          </w:p>
        </w:tc>
        <w:tc>
          <w:tcPr>
            <w:tcW w:w="1107" w:type="pct"/>
            <w:shd w:val="clear" w:color="auto" w:fill="FFFFFF" w:themeFill="background1"/>
          </w:tcPr>
          <w:p w14:paraId="48B82D9A" w14:textId="42D819BC" w:rsidR="00831C38" w:rsidRPr="00500C4E" w:rsidRDefault="00831C38" w:rsidP="00831C38">
            <w:pPr>
              <w:rPr>
                <w:sz w:val="18"/>
                <w:szCs w:val="18"/>
              </w:rPr>
            </w:pPr>
            <w:r w:rsidRPr="00500C4E">
              <w:rPr>
                <w:sz w:val="18"/>
                <w:szCs w:val="18"/>
              </w:rPr>
              <w:t>Above Code or Standard</w:t>
            </w:r>
          </w:p>
        </w:tc>
        <w:tc>
          <w:tcPr>
            <w:tcW w:w="1108" w:type="pct"/>
            <w:shd w:val="clear" w:color="auto" w:fill="FFFFFF" w:themeFill="background1"/>
          </w:tcPr>
          <w:p w14:paraId="5CBA46B5" w14:textId="77600A33" w:rsidR="00831C38" w:rsidRPr="00500C4E" w:rsidRDefault="00831C38" w:rsidP="00831C38">
            <w:pPr>
              <w:rPr>
                <w:sz w:val="18"/>
                <w:szCs w:val="18"/>
              </w:rPr>
            </w:pPr>
            <w:r w:rsidRPr="00500C4E">
              <w:rPr>
                <w:sz w:val="18"/>
                <w:szCs w:val="18"/>
              </w:rPr>
              <w:t>N/A</w:t>
            </w:r>
          </w:p>
        </w:tc>
        <w:tc>
          <w:tcPr>
            <w:tcW w:w="481" w:type="pct"/>
            <w:shd w:val="clear" w:color="auto" w:fill="FFFFFF" w:themeFill="background1"/>
          </w:tcPr>
          <w:p w14:paraId="71377ED1" w14:textId="3A743C9D" w:rsidR="00831C38" w:rsidRPr="00500C4E" w:rsidRDefault="00831C38" w:rsidP="00831C38">
            <w:pPr>
              <w:rPr>
                <w:sz w:val="18"/>
                <w:szCs w:val="18"/>
              </w:rPr>
            </w:pPr>
            <w:r w:rsidRPr="00500C4E">
              <w:rPr>
                <w:sz w:val="18"/>
                <w:szCs w:val="18"/>
              </w:rPr>
              <w:t>EUL</w:t>
            </w:r>
          </w:p>
        </w:tc>
        <w:tc>
          <w:tcPr>
            <w:tcW w:w="526" w:type="pct"/>
            <w:shd w:val="clear" w:color="auto" w:fill="FFFFFF" w:themeFill="background1"/>
          </w:tcPr>
          <w:p w14:paraId="79091BCC" w14:textId="18463711" w:rsidR="00831C38" w:rsidRPr="00500C4E" w:rsidRDefault="00831C38" w:rsidP="00831C38">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206E9BE0" w14:textId="77777777" w:rsidR="008573FE" w:rsidRDefault="008573FE" w:rsidP="00920905">
      <w:pPr>
        <w:pStyle w:val="NoSpacing"/>
        <w:rPr>
          <w:b/>
        </w:rPr>
      </w:pPr>
    </w:p>
    <w:p w14:paraId="13A3DE38" w14:textId="733E8729" w:rsidR="00AA16C0" w:rsidRPr="00500C4E" w:rsidRDefault="00AA16C0" w:rsidP="00920905">
      <w:pPr>
        <w:pStyle w:val="NoSpacing"/>
      </w:pPr>
      <w:r>
        <w:rPr>
          <w:b/>
        </w:rPr>
        <w:lastRenderedPageBreak/>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224E3245" w14:textId="77777777" w:rsidR="00E635C0" w:rsidRDefault="00E635C0" w:rsidP="00B016EB"/>
    <w:p w14:paraId="3FF2254D" w14:textId="389648F1" w:rsidR="00B016EB" w:rsidRDefault="00B016EB" w:rsidP="00B016EB">
      <w:r w:rsidRPr="00B016EB">
        <w:t xml:space="preserve">The </w:t>
      </w:r>
      <w:r w:rsidRPr="00F53CB0">
        <w:t xml:space="preserve">SCE </w:t>
      </w:r>
      <w:r w:rsidR="00546275">
        <w:t>Savings b</w:t>
      </w:r>
      <w:r w:rsidRPr="00F53CB0">
        <w:t xml:space="preserve">y Design </w:t>
      </w:r>
      <w:r w:rsidR="00546275">
        <w:t xml:space="preserve">(SBD) </w:t>
      </w:r>
      <w:r w:rsidRPr="00F53CB0">
        <w:t>Program</w:t>
      </w:r>
      <w:r w:rsidRPr="00B016EB">
        <w:t xml:space="preserve"> offers</w:t>
      </w:r>
      <w:r w:rsidRPr="009330BA">
        <w:t xml:space="preserve"> </w:t>
      </w:r>
      <w:r>
        <w:t>incentives</w:t>
      </w:r>
      <w:r w:rsidRPr="009330BA">
        <w:t xml:space="preserve"> on a wide variety of energy-saving </w:t>
      </w:r>
      <w:r>
        <w:t>design and technologies that encourages design teams and building</w:t>
      </w:r>
      <w:r w:rsidRPr="009330BA">
        <w:t xml:space="preserve"> owners/managers to </w:t>
      </w:r>
      <w:r>
        <w:t>integrate a higher level of energy efficiency for their new construction and major building renovation projects</w:t>
      </w:r>
      <w:r w:rsidRPr="009330BA">
        <w:t xml:space="preserve">.  </w:t>
      </w:r>
      <w:r>
        <w:t>In order to streamline incentivizing energy efficient HVAC and related technologies, SBD offers an “express” way to participate in this opportunity by way of these deemed measures.</w:t>
      </w:r>
    </w:p>
    <w:p w14:paraId="478DD809" w14:textId="77777777" w:rsidR="00B016EB" w:rsidRDefault="00B016EB" w:rsidP="00B016EB"/>
    <w:p w14:paraId="27A59BAD" w14:textId="77777777" w:rsidR="00B016EB" w:rsidRDefault="00B016EB" w:rsidP="00B016EB">
      <w:r>
        <w:t xml:space="preserve">The process will direct the customer or their designated representative (customer) to work with an SCE New Construction Representative (NCR).  The NCR will determine if the Whole Building Approach (WBA) or Deemed System Approach (DSA) will provide the most benefit to the project.  </w:t>
      </w:r>
    </w:p>
    <w:p w14:paraId="1751FD7D" w14:textId="77777777" w:rsidR="00B016EB" w:rsidRDefault="00B016EB" w:rsidP="00B016EB"/>
    <w:p w14:paraId="3F765C62" w14:textId="77777777" w:rsidR="00B016EB" w:rsidRDefault="00B016EB" w:rsidP="00B016EB">
      <w:r>
        <w:t xml:space="preserve">If the project and equipment qualifies, the NCR will guide the customer through the application process, which will include specific instructions on applying for the incentive, identifying the required documentation and the timing for submitting documentation.  </w:t>
      </w:r>
    </w:p>
    <w:p w14:paraId="3AC2E961" w14:textId="77777777" w:rsidR="00B016EB" w:rsidRDefault="00B016EB" w:rsidP="00B016EB"/>
    <w:p w14:paraId="627FF68B" w14:textId="77777777" w:rsidR="00B016EB" w:rsidRDefault="00B016EB" w:rsidP="00B016EB">
      <w:r>
        <w:t xml:space="preserve">The pre-inspection and post-inspection process will follow the procedures used by SCE’s Midstream or Express programs.  It should be noted, these HVAC measures were developed to ensure proper calculation methodologies for specifically </w:t>
      </w:r>
      <w:r w:rsidRPr="00F2009D">
        <w:rPr>
          <w:u w:val="single"/>
        </w:rPr>
        <w:t>new construction</w:t>
      </w:r>
      <w:r>
        <w:t xml:space="preserve"> and </w:t>
      </w:r>
      <w:r w:rsidRPr="00F2009D">
        <w:rPr>
          <w:u w:val="single"/>
        </w:rPr>
        <w:t>major renovations</w:t>
      </w:r>
      <w:r>
        <w:t>.  In a majority of cases there is no existing physical facility or equipment to identify.</w:t>
      </w:r>
    </w:p>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2"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2"/>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386575A9" w14:textId="642B58F2" w:rsidR="003E5D8A" w:rsidRDefault="003E5D8A" w:rsidP="003E5D8A">
      <w:pPr>
        <w:rPr>
          <w:rFonts w:cstheme="minorHAnsi"/>
          <w:szCs w:val="22"/>
        </w:rPr>
      </w:pPr>
      <w:bookmarkStart w:id="13" w:name="_Toc385592671"/>
      <w:bookmarkStart w:id="14" w:name="_Toc214003087"/>
      <w:r>
        <w:rPr>
          <w:rFonts w:cstheme="minorHAnsi"/>
          <w:szCs w:val="22"/>
        </w:rPr>
        <w:t xml:space="preserve">The DEER </w:t>
      </w:r>
      <w:r w:rsidR="002A5B79">
        <w:rPr>
          <w:rFonts w:cstheme="minorHAnsi"/>
          <w:szCs w:val="22"/>
        </w:rPr>
        <w:t xml:space="preserve">READI Tool </w:t>
      </w:r>
      <w:r w:rsidR="00D81141">
        <w:rPr>
          <w:rFonts w:cstheme="minorHAnsi"/>
          <w:szCs w:val="22"/>
        </w:rPr>
        <w:t>v</w:t>
      </w:r>
      <w:r w:rsidR="002A5B79">
        <w:rPr>
          <w:rFonts w:cstheme="minorHAnsi"/>
          <w:szCs w:val="22"/>
        </w:rPr>
        <w:t>2.4.7</w:t>
      </w:r>
      <w:r>
        <w:rPr>
          <w:rFonts w:cstheme="minorHAnsi"/>
          <w:szCs w:val="22"/>
        </w:rPr>
        <w:t xml:space="preserve"> </w:t>
      </w:r>
      <w:r w:rsidRPr="007B086C">
        <w:rPr>
          <w:rFonts w:cstheme="minorHAnsi"/>
          <w:szCs w:val="22"/>
        </w:rPr>
        <w:t>database contain</w:t>
      </w:r>
      <w:r>
        <w:rPr>
          <w:rFonts w:cstheme="minorHAnsi"/>
          <w:szCs w:val="22"/>
        </w:rPr>
        <w:t xml:space="preserve">s </w:t>
      </w:r>
      <w:r w:rsidRPr="007B086C">
        <w:rPr>
          <w:rFonts w:cstheme="minorHAnsi"/>
          <w:szCs w:val="22"/>
        </w:rPr>
        <w:t>measure</w:t>
      </w:r>
      <w:r>
        <w:rPr>
          <w:rFonts w:cstheme="minorHAnsi"/>
          <w:szCs w:val="22"/>
        </w:rPr>
        <w:t xml:space="preserve"> energy savings </w:t>
      </w:r>
      <w:r w:rsidRPr="007B086C">
        <w:rPr>
          <w:rFonts w:cstheme="minorHAnsi"/>
          <w:szCs w:val="22"/>
        </w:rPr>
        <w:t xml:space="preserve">for Package Terminal AC Units and Heat Pumps. </w:t>
      </w:r>
      <w:r>
        <w:rPr>
          <w:rFonts w:cstheme="minorHAnsi"/>
          <w:szCs w:val="22"/>
        </w:rPr>
        <w:t xml:space="preserve">The DEER </w:t>
      </w:r>
      <w:r w:rsidRPr="007B086C">
        <w:rPr>
          <w:rFonts w:cstheme="minorHAnsi"/>
          <w:szCs w:val="22"/>
        </w:rPr>
        <w:t>Measure ID D03-099</w:t>
      </w:r>
      <w:r w:rsidR="00D47284">
        <w:rPr>
          <w:rFonts w:cstheme="minorHAnsi"/>
          <w:szCs w:val="22"/>
        </w:rPr>
        <w:t xml:space="preserve"> </w:t>
      </w:r>
      <w:r>
        <w:rPr>
          <w:rFonts w:cstheme="minorHAnsi"/>
          <w:szCs w:val="22"/>
        </w:rPr>
        <w:t>w</w:t>
      </w:r>
      <w:r w:rsidR="00D47284">
        <w:rPr>
          <w:rFonts w:cstheme="minorHAnsi"/>
          <w:szCs w:val="22"/>
        </w:rPr>
        <w:t>as</w:t>
      </w:r>
      <w:r>
        <w:rPr>
          <w:rFonts w:cstheme="minorHAnsi"/>
          <w:szCs w:val="22"/>
        </w:rPr>
        <w:t xml:space="preserve"> used for Package Terminal AC units, and the DEER Measure ID</w:t>
      </w:r>
      <w:r w:rsidR="00D47284">
        <w:rPr>
          <w:rFonts w:cstheme="minorHAnsi"/>
          <w:szCs w:val="22"/>
        </w:rPr>
        <w:t xml:space="preserve"> </w:t>
      </w:r>
      <w:r w:rsidRPr="007B086C">
        <w:rPr>
          <w:rFonts w:cstheme="minorHAnsi"/>
          <w:szCs w:val="22"/>
        </w:rPr>
        <w:t>D03-101</w:t>
      </w:r>
      <w:r w:rsidR="00D47284">
        <w:rPr>
          <w:rFonts w:cstheme="minorHAnsi"/>
          <w:szCs w:val="22"/>
        </w:rPr>
        <w:t xml:space="preserve"> was</w:t>
      </w:r>
      <w:r w:rsidRPr="007B086C">
        <w:rPr>
          <w:rFonts w:cstheme="minorHAnsi"/>
          <w:szCs w:val="22"/>
        </w:rPr>
        <w:t xml:space="preserve"> used for </w:t>
      </w:r>
      <w:r>
        <w:rPr>
          <w:rFonts w:cstheme="minorHAnsi"/>
          <w:szCs w:val="22"/>
        </w:rPr>
        <w:t>Package Terminal Heat Pumps.</w:t>
      </w:r>
      <w:r w:rsidR="00831C38">
        <w:rPr>
          <w:rFonts w:cstheme="minorHAnsi"/>
          <w:szCs w:val="22"/>
        </w:rPr>
        <w:t xml:space="preserve"> DEER 2008</w:t>
      </w:r>
      <w:r w:rsidR="00546275">
        <w:rPr>
          <w:rFonts w:cstheme="minorHAnsi"/>
          <w:szCs w:val="22"/>
        </w:rPr>
        <w:t xml:space="preserve"> cost data</w:t>
      </w:r>
      <w:r w:rsidR="00831C38">
        <w:rPr>
          <w:rFonts w:cstheme="minorHAnsi"/>
          <w:szCs w:val="22"/>
        </w:rPr>
        <w:t xml:space="preserve"> was used to establish </w:t>
      </w:r>
      <w:r w:rsidR="00546275">
        <w:rPr>
          <w:rFonts w:cstheme="minorHAnsi"/>
          <w:szCs w:val="22"/>
        </w:rPr>
        <w:t xml:space="preserve">basis for the </w:t>
      </w:r>
      <w:r w:rsidR="00831C38">
        <w:rPr>
          <w:rFonts w:cstheme="minorHAnsi"/>
          <w:szCs w:val="22"/>
        </w:rPr>
        <w:t>measure cost information, please refer to Section 4.0 for additional details.</w:t>
      </w:r>
    </w:p>
    <w:p w14:paraId="275FAC36" w14:textId="77777777" w:rsidR="003E5D8A" w:rsidRPr="007B086C" w:rsidRDefault="003E5D8A" w:rsidP="003E5D8A">
      <w:pPr>
        <w:rPr>
          <w:rFonts w:cstheme="minorHAnsi"/>
          <w:szCs w:val="22"/>
        </w:rPr>
      </w:pPr>
    </w:p>
    <w:p w14:paraId="1C5E68F7" w14:textId="7DC60A92" w:rsidR="003E5D8A" w:rsidRDefault="003E5D8A" w:rsidP="003E5D8A">
      <w:pPr>
        <w:rPr>
          <w:rFonts w:cstheme="minorHAnsi"/>
          <w:szCs w:val="22"/>
        </w:rPr>
      </w:pPr>
      <w:r w:rsidRPr="007B086C">
        <w:rPr>
          <w:rFonts w:cstheme="minorHAnsi"/>
          <w:szCs w:val="22"/>
        </w:rPr>
        <w:t>DEER provided individual vintages along with multiple tiers of unit capacity ranges</w:t>
      </w:r>
      <w:r w:rsidR="009A64F5">
        <w:rPr>
          <w:rFonts w:cstheme="minorHAnsi"/>
          <w:szCs w:val="22"/>
        </w:rPr>
        <w:t>.</w:t>
      </w:r>
      <w:r w:rsidR="006660DD">
        <w:rPr>
          <w:rFonts w:cstheme="minorHAnsi"/>
          <w:szCs w:val="22"/>
        </w:rPr>
        <w:t xml:space="preserve">  After evaluation of program participation data, a</w:t>
      </w:r>
      <w:r w:rsidR="009A64F5">
        <w:rPr>
          <w:rFonts w:cstheme="minorHAnsi"/>
          <w:szCs w:val="22"/>
        </w:rPr>
        <w:t xml:space="preserve"> single tier (7-15 kBtuh capacity) was </w:t>
      </w:r>
      <w:r w:rsidR="006660DD">
        <w:rPr>
          <w:rFonts w:cstheme="minorHAnsi"/>
          <w:szCs w:val="22"/>
        </w:rPr>
        <w:t xml:space="preserve">determined to be </w:t>
      </w:r>
      <w:r w:rsidR="009A64F5">
        <w:rPr>
          <w:rFonts w:cstheme="minorHAnsi"/>
          <w:szCs w:val="22"/>
        </w:rPr>
        <w:t xml:space="preserve">used for the purpose of this work paper </w:t>
      </w:r>
      <w:r w:rsidR="006660DD">
        <w:rPr>
          <w:rFonts w:cstheme="minorHAnsi"/>
          <w:szCs w:val="22"/>
        </w:rPr>
        <w:t>evaluation since</w:t>
      </w:r>
      <w:r w:rsidR="009A64F5">
        <w:rPr>
          <w:rFonts w:cstheme="minorHAnsi"/>
          <w:szCs w:val="22"/>
        </w:rPr>
        <w:t xml:space="preserve"> the majority of</w:t>
      </w:r>
      <w:r w:rsidR="006660DD">
        <w:rPr>
          <w:rFonts w:cstheme="minorHAnsi"/>
          <w:szCs w:val="22"/>
        </w:rPr>
        <w:t xml:space="preserve"> program </w:t>
      </w:r>
      <w:r w:rsidR="009A64F5">
        <w:rPr>
          <w:rFonts w:cstheme="minorHAnsi"/>
          <w:szCs w:val="22"/>
        </w:rPr>
        <w:t>participation</w:t>
      </w:r>
      <w:r w:rsidR="006660DD">
        <w:rPr>
          <w:rFonts w:cstheme="minorHAnsi"/>
          <w:szCs w:val="22"/>
        </w:rPr>
        <w:t xml:space="preserve"> (implementation) occurred on this capacity tier</w:t>
      </w:r>
      <w:r w:rsidRPr="007B086C">
        <w:rPr>
          <w:rFonts w:cstheme="minorHAnsi"/>
          <w:szCs w:val="22"/>
        </w:rPr>
        <w:t xml:space="preserve">. See </w:t>
      </w:r>
      <w:r>
        <w:rPr>
          <w:rFonts w:cstheme="minorHAnsi"/>
          <w:szCs w:val="22"/>
        </w:rPr>
        <w:t>S</w:t>
      </w:r>
      <w:r w:rsidRPr="007B086C">
        <w:rPr>
          <w:rFonts w:cstheme="minorHAnsi"/>
          <w:szCs w:val="22"/>
        </w:rPr>
        <w:t>ection 2 for more information.</w:t>
      </w:r>
    </w:p>
    <w:p w14:paraId="2F70E57E" w14:textId="77777777" w:rsidR="00873C72" w:rsidRDefault="00873C72" w:rsidP="003E5D8A">
      <w:pPr>
        <w:rPr>
          <w:rFonts w:cstheme="minorHAnsi"/>
          <w:szCs w:val="22"/>
        </w:rPr>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13"/>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60F7EFF1" w:rsidR="00E326BA" w:rsidRPr="00920905" w:rsidRDefault="00E326BA">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155B83">
              <w:rPr>
                <w:rFonts w:cs="Arial"/>
                <w:b/>
                <w:szCs w:val="20"/>
              </w:rPr>
              <w:t xml:space="preserve"> P</w:t>
            </w:r>
            <w:r w:rsidRPr="00920905">
              <w:rPr>
                <w:rFonts w:cs="Arial"/>
                <w:b/>
                <w:szCs w:val="20"/>
              </w:rPr>
              <w:t>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1ABB91E4" w:rsidR="00E326BA" w:rsidRPr="00EB26B8" w:rsidRDefault="003E5D8A" w:rsidP="00920905">
            <w:pPr>
              <w:rPr>
                <w:rFonts w:cs="Arial"/>
                <w:b/>
                <w:szCs w:val="20"/>
              </w:rPr>
            </w:pPr>
            <w:r w:rsidRPr="00EB26B8">
              <w:rPr>
                <w:rFonts w:cs="Arial"/>
                <w:szCs w:val="20"/>
              </w:rPr>
              <w:t xml:space="preserve">Yes </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8D89AF7" w:rsidR="00E326BA" w:rsidRPr="00EB26B8" w:rsidRDefault="003E5D8A" w:rsidP="00920905">
            <w:pPr>
              <w:rPr>
                <w:rFonts w:cs="Arial"/>
                <w:szCs w:val="20"/>
              </w:rPr>
            </w:pPr>
            <w:r w:rsidRPr="00EB26B8">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0DEE3F0" w:rsidR="00E326BA" w:rsidRPr="00EB26B8" w:rsidRDefault="00020E38" w:rsidP="00920905">
            <w:pPr>
              <w:rPr>
                <w:rFonts w:cs="Arial"/>
                <w:szCs w:val="20"/>
              </w:rPr>
            </w:pPr>
            <w:r>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7BE6537A" w:rsidR="00E326BA" w:rsidRPr="00EB26B8" w:rsidRDefault="00020E38" w:rsidP="00920905">
            <w:pPr>
              <w:rPr>
                <w:rFonts w:cs="Arial"/>
                <w:szCs w:val="20"/>
              </w:rPr>
            </w:pPr>
            <w:r>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05089D7E" w:rsidR="00E326BA" w:rsidRPr="00EB26B8" w:rsidRDefault="00754B79" w:rsidP="00920905">
            <w:pPr>
              <w:rPr>
                <w:rFonts w:cs="Arial"/>
                <w:szCs w:val="20"/>
              </w:rPr>
            </w:pPr>
            <w:r w:rsidRPr="00EB26B8">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2BCE8E3" w:rsidR="00E326BA" w:rsidRPr="00EB26B8" w:rsidRDefault="00754B79" w:rsidP="00920905">
            <w:pPr>
              <w:rPr>
                <w:rFonts w:cs="Arial"/>
                <w:szCs w:val="20"/>
              </w:rPr>
            </w:pPr>
            <w:r w:rsidRPr="00EB26B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lastRenderedPageBreak/>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5BEFE68B" w:rsidR="00505CEC" w:rsidRPr="00EB26B8" w:rsidDel="00505CEC" w:rsidRDefault="00020E38" w:rsidP="00920905">
            <w:pPr>
              <w:rPr>
                <w:rFonts w:cs="Arial"/>
                <w:szCs w:val="20"/>
              </w:rPr>
            </w:pPr>
            <w:r>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43F1B5D" w:rsidR="00D86A9D" w:rsidRPr="00EB26B8" w:rsidRDefault="00754B79">
            <w:pPr>
              <w:rPr>
                <w:rFonts w:cs="Arial"/>
                <w:szCs w:val="20"/>
              </w:rPr>
            </w:pPr>
            <w:r w:rsidRPr="00EB26B8">
              <w:rPr>
                <w:rFonts w:cstheme="minorHAnsi"/>
                <w:szCs w:val="20"/>
              </w:rPr>
              <w:t xml:space="preserve">DEER </w:t>
            </w:r>
            <w:r w:rsidR="009962E8" w:rsidRPr="00EB26B8">
              <w:rPr>
                <w:rFonts w:cstheme="minorHAnsi"/>
                <w:szCs w:val="20"/>
              </w:rPr>
              <w:t>201</w:t>
            </w:r>
            <w:r w:rsidR="009962E8">
              <w:rPr>
                <w:rFonts w:cstheme="minorHAnsi"/>
                <w:szCs w:val="20"/>
              </w:rPr>
              <w:t>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B09A530" w:rsidR="00E326BA" w:rsidRPr="00920905" w:rsidRDefault="006660DD" w:rsidP="006660DD">
            <w:pPr>
              <w:rPr>
                <w:rFonts w:cs="Arial"/>
                <w:color w:val="FF0000"/>
                <w:szCs w:val="20"/>
              </w:rPr>
            </w:pPr>
            <w:r>
              <w:rPr>
                <w:rFonts w:cstheme="minorHAnsi"/>
                <w:szCs w:val="20"/>
              </w:rPr>
              <w:t>Given assessment of program participation, t</w:t>
            </w:r>
            <w:r w:rsidR="00C00C75">
              <w:rPr>
                <w:rFonts w:cstheme="minorHAnsi"/>
                <w:szCs w:val="20"/>
              </w:rPr>
              <w:t>he 7 kBtuh to 15 kBtuh equipment capacity measures were used for this work paper.</w:t>
            </w:r>
            <w:r w:rsidR="009962E8">
              <w:rPr>
                <w:rFonts w:cstheme="minorHAnsi"/>
                <w:szCs w:val="20"/>
              </w:rPr>
              <w:t xml:space="preserve"> Additionally, DEER savings were scaled down for new construction installation type </w:t>
            </w:r>
            <w:r>
              <w:rPr>
                <w:rFonts w:cstheme="minorHAnsi"/>
                <w:szCs w:val="20"/>
              </w:rPr>
              <w:t xml:space="preserve">to account for changes on the </w:t>
            </w:r>
            <w:r w:rsidR="00C00C75">
              <w:rPr>
                <w:rFonts w:cstheme="minorHAnsi"/>
                <w:szCs w:val="20"/>
              </w:rPr>
              <w:t>2016 Title 24</w:t>
            </w:r>
            <w:r w:rsidR="009962E8">
              <w:rPr>
                <w:rFonts w:cstheme="minorHAnsi"/>
                <w:szCs w:val="20"/>
              </w:rPr>
              <w:t>.</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8A58ADF" w:rsidR="00E326BA" w:rsidRPr="00920905" w:rsidRDefault="009962E8">
            <w:pPr>
              <w:rPr>
                <w:rFonts w:cs="Arial"/>
                <w:color w:val="FF0000"/>
                <w:szCs w:val="20"/>
              </w:rPr>
            </w:pPr>
            <w:r>
              <w:rPr>
                <w:rFonts w:cstheme="minorHAnsi"/>
                <w:szCs w:val="22"/>
              </w:rPr>
              <w:t>D03-099, D03-101</w:t>
            </w:r>
          </w:p>
        </w:tc>
      </w:tr>
    </w:tbl>
    <w:p w14:paraId="7EE49D67" w14:textId="77777777" w:rsidR="00294632" w:rsidRDefault="00294632" w:rsidP="00472250">
      <w:pPr>
        <w:pStyle w:val="Reminders"/>
        <w:rPr>
          <w:rFonts w:asciiTheme="minorHAnsi" w:hAnsiTheme="minorHAnsi" w:cstheme="minorHAnsi"/>
          <w:b/>
          <w:i w:val="0"/>
          <w:color w:val="auto"/>
          <w:szCs w:val="22"/>
        </w:rPr>
      </w:pPr>
    </w:p>
    <w:p w14:paraId="250646D1" w14:textId="77777777" w:rsidR="00472250"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DBE7B98" w14:textId="77777777" w:rsidR="00C57718" w:rsidRPr="00920905" w:rsidRDefault="00C57718" w:rsidP="00C57718">
      <w:pPr>
        <w:pStyle w:val="NoSpacing"/>
      </w:pPr>
      <w:r w:rsidRPr="004D069A">
        <w:t>The NTG values were obtained using the DEER READI tool. The relevant NTG values for the measures in this work paper are in the table below.</w:t>
      </w:r>
    </w:p>
    <w:p w14:paraId="26AFA9BA" w14:textId="77777777" w:rsidR="00754B79" w:rsidRPr="00754B79" w:rsidRDefault="00754B79" w:rsidP="00754B79">
      <w:pPr>
        <w:rPr>
          <w:rFonts w:cstheme="minorHAnsi"/>
          <w:szCs w:val="22"/>
        </w:rPr>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792D0F">
        <w:tc>
          <w:tcPr>
            <w:tcW w:w="673" w:type="pct"/>
            <w:shd w:val="clear" w:color="auto" w:fill="D9D9D9" w:themeFill="background1" w:themeFillShade="D9"/>
          </w:tcPr>
          <w:p w14:paraId="036218EF" w14:textId="6670DE77" w:rsidR="000968C6" w:rsidRPr="00920905" w:rsidRDefault="005729C8" w:rsidP="00792D0F">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rsidP="00792D0F">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792D0F">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792D0F">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rsidP="00792D0F">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792D0F">
            <w:pPr>
              <w:rPr>
                <w:rFonts w:cstheme="minorHAnsi"/>
                <w:b/>
                <w:szCs w:val="20"/>
              </w:rPr>
            </w:pPr>
            <w:r w:rsidRPr="00920905">
              <w:rPr>
                <w:rFonts w:cstheme="minorHAnsi"/>
                <w:b/>
                <w:szCs w:val="20"/>
              </w:rPr>
              <w:t>NTG</w:t>
            </w:r>
            <w:r w:rsidR="00E06A37">
              <w:rPr>
                <w:rFonts w:cstheme="minorHAnsi"/>
                <w:b/>
                <w:szCs w:val="20"/>
              </w:rPr>
              <w:t>R</w:t>
            </w:r>
          </w:p>
        </w:tc>
      </w:tr>
      <w:tr w:rsidR="00754B79" w:rsidRPr="00500C4E" w14:paraId="5C8B04BC" w14:textId="77777777" w:rsidTr="00792D0F">
        <w:tc>
          <w:tcPr>
            <w:tcW w:w="673" w:type="pct"/>
          </w:tcPr>
          <w:p w14:paraId="28722997" w14:textId="0B7B2E4E" w:rsidR="00754B79" w:rsidRPr="00500C4E" w:rsidRDefault="00754B79" w:rsidP="00792D0F">
            <w:pPr>
              <w:rPr>
                <w:color w:val="FF0000"/>
                <w:szCs w:val="20"/>
              </w:rPr>
            </w:pPr>
            <w:r w:rsidRPr="00550FB9">
              <w:rPr>
                <w:rFonts w:cstheme="minorHAnsi"/>
                <w:szCs w:val="20"/>
              </w:rPr>
              <w:t>Com-Default&gt;2yrs</w:t>
            </w:r>
          </w:p>
        </w:tc>
        <w:tc>
          <w:tcPr>
            <w:tcW w:w="2019" w:type="pct"/>
          </w:tcPr>
          <w:p w14:paraId="3EB26158" w14:textId="579AFB6A" w:rsidR="00754B79" w:rsidRPr="00500C4E" w:rsidRDefault="00754B79" w:rsidP="00792D0F">
            <w:pPr>
              <w:rPr>
                <w:color w:val="FF0000"/>
                <w:szCs w:val="20"/>
              </w:rPr>
            </w:pPr>
            <w:r w:rsidRPr="00817721">
              <w:rPr>
                <w:rFonts w:cstheme="minorHAnsi"/>
                <w:szCs w:val="20"/>
              </w:rPr>
              <w:t>All other EEM with no evaluated NTGR; existing EEM with same delivery mechanism for more than 2 years</w:t>
            </w:r>
          </w:p>
        </w:tc>
        <w:tc>
          <w:tcPr>
            <w:tcW w:w="434" w:type="pct"/>
          </w:tcPr>
          <w:p w14:paraId="5C4D3E7D" w14:textId="34F9FE44" w:rsidR="00754B79" w:rsidRPr="00500C4E" w:rsidRDefault="00754B79" w:rsidP="00792D0F">
            <w:pPr>
              <w:rPr>
                <w:color w:val="FF0000"/>
                <w:szCs w:val="20"/>
              </w:rPr>
            </w:pPr>
            <w:r w:rsidRPr="00550FB9">
              <w:rPr>
                <w:rFonts w:cstheme="minorHAnsi"/>
                <w:szCs w:val="20"/>
              </w:rPr>
              <w:t>Com</w:t>
            </w:r>
          </w:p>
        </w:tc>
        <w:tc>
          <w:tcPr>
            <w:tcW w:w="529" w:type="pct"/>
          </w:tcPr>
          <w:p w14:paraId="1A63333B" w14:textId="09AAEC16" w:rsidR="00754B79" w:rsidRPr="00500C4E" w:rsidRDefault="00754B79" w:rsidP="00792D0F">
            <w:pPr>
              <w:rPr>
                <w:color w:val="FF0000"/>
                <w:szCs w:val="20"/>
              </w:rPr>
            </w:pPr>
            <w:r w:rsidRPr="00550FB9">
              <w:rPr>
                <w:rFonts w:cstheme="minorHAnsi"/>
                <w:szCs w:val="20"/>
              </w:rPr>
              <w:t>Any</w:t>
            </w:r>
          </w:p>
        </w:tc>
        <w:tc>
          <w:tcPr>
            <w:tcW w:w="915" w:type="pct"/>
          </w:tcPr>
          <w:p w14:paraId="6AB10E89" w14:textId="28F8D622" w:rsidR="00754B79" w:rsidRPr="00500C4E" w:rsidRDefault="00754B79" w:rsidP="00792D0F">
            <w:pPr>
              <w:rPr>
                <w:color w:val="FF0000"/>
                <w:szCs w:val="20"/>
              </w:rPr>
            </w:pPr>
            <w:r w:rsidRPr="00550FB9">
              <w:rPr>
                <w:rFonts w:cstheme="minorHAnsi"/>
                <w:szCs w:val="20"/>
              </w:rPr>
              <w:t>All</w:t>
            </w:r>
          </w:p>
        </w:tc>
        <w:tc>
          <w:tcPr>
            <w:tcW w:w="430" w:type="pct"/>
          </w:tcPr>
          <w:p w14:paraId="25878F23" w14:textId="2CE6D10B" w:rsidR="00754B79" w:rsidRPr="00500C4E" w:rsidRDefault="00754B79" w:rsidP="00792D0F">
            <w:pPr>
              <w:rPr>
                <w:color w:val="FF0000"/>
                <w:szCs w:val="20"/>
              </w:rPr>
            </w:pPr>
            <w:r w:rsidRPr="00550FB9">
              <w:rPr>
                <w:rFonts w:cstheme="minorHAnsi"/>
                <w:szCs w:val="20"/>
              </w:rPr>
              <w:t>0.6</w:t>
            </w:r>
            <w:r w:rsidR="00AB1728">
              <w:rPr>
                <w:rFonts w:cstheme="minorHAnsi"/>
                <w:szCs w:val="20"/>
              </w:rPr>
              <w:t>0</w:t>
            </w:r>
          </w:p>
        </w:tc>
      </w:tr>
      <w:tr w:rsidR="00754B79" w:rsidRPr="00500C4E" w14:paraId="77C060BE" w14:textId="77777777" w:rsidTr="00792D0F">
        <w:tc>
          <w:tcPr>
            <w:tcW w:w="673" w:type="pct"/>
          </w:tcPr>
          <w:p w14:paraId="3F7CD9E9" w14:textId="4C8949C6" w:rsidR="00754B79" w:rsidRPr="00500C4E" w:rsidRDefault="00754B79" w:rsidP="00792D0F">
            <w:pPr>
              <w:rPr>
                <w:color w:val="FF0000"/>
                <w:szCs w:val="20"/>
              </w:rPr>
            </w:pPr>
            <w:r w:rsidRPr="00C85678">
              <w:rPr>
                <w:rFonts w:cstheme="minorHAnsi"/>
                <w:szCs w:val="20"/>
              </w:rPr>
              <w:t>Res-Default&gt;2</w:t>
            </w:r>
          </w:p>
        </w:tc>
        <w:tc>
          <w:tcPr>
            <w:tcW w:w="2019" w:type="pct"/>
          </w:tcPr>
          <w:p w14:paraId="33C0A27A" w14:textId="49E00CF1" w:rsidR="00754B79" w:rsidRPr="00500C4E" w:rsidRDefault="00754B79" w:rsidP="00792D0F">
            <w:pPr>
              <w:rPr>
                <w:color w:val="FF0000"/>
                <w:szCs w:val="20"/>
              </w:rPr>
            </w:pPr>
            <w:r w:rsidRPr="00C85678">
              <w:rPr>
                <w:rFonts w:cstheme="minorHAnsi"/>
                <w:szCs w:val="20"/>
              </w:rPr>
              <w:t>All other EEM with no evaluated NTGR; existing EEM with same delivery mechanism for more than 2 years</w:t>
            </w:r>
          </w:p>
        </w:tc>
        <w:tc>
          <w:tcPr>
            <w:tcW w:w="434" w:type="pct"/>
          </w:tcPr>
          <w:p w14:paraId="0025EC34" w14:textId="335D557D" w:rsidR="00754B79" w:rsidRPr="00500C4E" w:rsidRDefault="00754B79" w:rsidP="00792D0F">
            <w:pPr>
              <w:rPr>
                <w:color w:val="FF0000"/>
                <w:szCs w:val="20"/>
              </w:rPr>
            </w:pPr>
            <w:r>
              <w:rPr>
                <w:rFonts w:cstheme="minorHAnsi"/>
                <w:szCs w:val="20"/>
              </w:rPr>
              <w:t>Res</w:t>
            </w:r>
          </w:p>
        </w:tc>
        <w:tc>
          <w:tcPr>
            <w:tcW w:w="529" w:type="pct"/>
          </w:tcPr>
          <w:p w14:paraId="49E33E1D" w14:textId="1EA57162" w:rsidR="00754B79" w:rsidRPr="00500C4E" w:rsidRDefault="00754B79" w:rsidP="00792D0F">
            <w:pPr>
              <w:rPr>
                <w:color w:val="FF0000"/>
                <w:szCs w:val="20"/>
              </w:rPr>
            </w:pPr>
            <w:r w:rsidRPr="00550FB9">
              <w:rPr>
                <w:rFonts w:cstheme="minorHAnsi"/>
                <w:szCs w:val="20"/>
              </w:rPr>
              <w:t>Any</w:t>
            </w:r>
          </w:p>
        </w:tc>
        <w:tc>
          <w:tcPr>
            <w:tcW w:w="915" w:type="pct"/>
          </w:tcPr>
          <w:p w14:paraId="2DD2B35B" w14:textId="4BFB6F54" w:rsidR="00754B79" w:rsidRPr="00500C4E" w:rsidRDefault="00754B79" w:rsidP="00792D0F">
            <w:pPr>
              <w:rPr>
                <w:color w:val="FF0000"/>
                <w:szCs w:val="20"/>
              </w:rPr>
            </w:pPr>
            <w:r w:rsidRPr="00EF38F9">
              <w:rPr>
                <w:rFonts w:cstheme="minorHAnsi"/>
                <w:szCs w:val="20"/>
              </w:rPr>
              <w:t>All</w:t>
            </w:r>
          </w:p>
        </w:tc>
        <w:tc>
          <w:tcPr>
            <w:tcW w:w="430" w:type="pct"/>
          </w:tcPr>
          <w:p w14:paraId="0737839A" w14:textId="07EAC23C" w:rsidR="00754B79" w:rsidRPr="00500C4E" w:rsidRDefault="00754B79" w:rsidP="00792D0F">
            <w:pPr>
              <w:rPr>
                <w:color w:val="FF0000"/>
                <w:szCs w:val="20"/>
              </w:rPr>
            </w:pPr>
            <w:r w:rsidRPr="00550FB9">
              <w:rPr>
                <w:rFonts w:cstheme="minorHAnsi"/>
                <w:szCs w:val="20"/>
              </w:rPr>
              <w:t>0.</w:t>
            </w:r>
            <w:r>
              <w:rPr>
                <w:rFonts w:cstheme="minorHAnsi"/>
                <w:szCs w:val="20"/>
              </w:rPr>
              <w:t>55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2D172E6F" w14:textId="77777777" w:rsidR="001F4B2C" w:rsidRPr="00920905" w:rsidRDefault="001F4B2C"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392C3E" w:rsidRDefault="002F4E34" w:rsidP="005729C8">
            <w:pPr>
              <w:rPr>
                <w:szCs w:val="20"/>
              </w:rPr>
            </w:pPr>
            <w:r w:rsidRPr="00392C3E">
              <w:rPr>
                <w:szCs w:val="20"/>
              </w:rPr>
              <w:t>Def-GSIA</w:t>
            </w:r>
          </w:p>
        </w:tc>
        <w:tc>
          <w:tcPr>
            <w:tcW w:w="1404" w:type="pct"/>
          </w:tcPr>
          <w:p w14:paraId="2BFFF598" w14:textId="77777777" w:rsidR="002F4E34" w:rsidRPr="00392C3E" w:rsidRDefault="002F4E34" w:rsidP="005729C8">
            <w:pPr>
              <w:rPr>
                <w:szCs w:val="20"/>
              </w:rPr>
            </w:pPr>
            <w:r w:rsidRPr="00392C3E">
              <w:rPr>
                <w:szCs w:val="20"/>
              </w:rPr>
              <w:t>Default GSIA values</w:t>
            </w:r>
          </w:p>
        </w:tc>
        <w:tc>
          <w:tcPr>
            <w:tcW w:w="688" w:type="pct"/>
          </w:tcPr>
          <w:p w14:paraId="157D8A62" w14:textId="77777777" w:rsidR="002F4E34" w:rsidRPr="00392C3E" w:rsidRDefault="002F4E34" w:rsidP="005729C8">
            <w:pPr>
              <w:rPr>
                <w:szCs w:val="20"/>
              </w:rPr>
            </w:pPr>
            <w:r w:rsidRPr="00392C3E">
              <w:rPr>
                <w:szCs w:val="20"/>
              </w:rPr>
              <w:t>Any</w:t>
            </w:r>
          </w:p>
        </w:tc>
        <w:tc>
          <w:tcPr>
            <w:tcW w:w="858" w:type="pct"/>
          </w:tcPr>
          <w:p w14:paraId="0C3293FE" w14:textId="77777777" w:rsidR="002F4E34" w:rsidRPr="00392C3E" w:rsidRDefault="002F4E34" w:rsidP="005729C8">
            <w:pPr>
              <w:rPr>
                <w:szCs w:val="20"/>
              </w:rPr>
            </w:pPr>
            <w:r w:rsidRPr="00392C3E">
              <w:rPr>
                <w:szCs w:val="20"/>
              </w:rPr>
              <w:t>Any</w:t>
            </w:r>
          </w:p>
        </w:tc>
        <w:tc>
          <w:tcPr>
            <w:tcW w:w="693" w:type="pct"/>
          </w:tcPr>
          <w:p w14:paraId="0B642835" w14:textId="77777777" w:rsidR="002F4E34" w:rsidRPr="00392C3E" w:rsidRDefault="002F4E34" w:rsidP="005729C8">
            <w:pPr>
              <w:rPr>
                <w:szCs w:val="20"/>
              </w:rPr>
            </w:pPr>
            <w:r w:rsidRPr="00392C3E">
              <w:rPr>
                <w:szCs w:val="20"/>
              </w:rPr>
              <w:t>Any</w:t>
            </w:r>
          </w:p>
        </w:tc>
        <w:tc>
          <w:tcPr>
            <w:tcW w:w="634" w:type="pct"/>
          </w:tcPr>
          <w:p w14:paraId="1C671DD2" w14:textId="77777777" w:rsidR="002F4E34" w:rsidRPr="00392C3E" w:rsidRDefault="002F4E34" w:rsidP="005729C8">
            <w:pPr>
              <w:rPr>
                <w:szCs w:val="20"/>
              </w:rPr>
            </w:pPr>
            <w:r w:rsidRPr="00392C3E">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70899BC4" w14:textId="77777777" w:rsidR="00020E38" w:rsidRPr="00920905" w:rsidRDefault="00020E38" w:rsidP="00020E38">
      <w:pPr>
        <w:pStyle w:val="NoSpacing"/>
      </w:pPr>
      <w:r w:rsidRPr="0087393E">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p w14:paraId="2576F439" w14:textId="77777777" w:rsidR="00754B79" w:rsidRPr="00920905" w:rsidRDefault="00754B79" w:rsidP="00920905">
      <w:pPr>
        <w:pStyle w:val="NoSpacing"/>
      </w:pPr>
    </w:p>
    <w:tbl>
      <w:tblPr>
        <w:tblStyle w:val="TableGrid1"/>
        <w:tblW w:w="5000" w:type="pct"/>
        <w:tblLook w:val="04A0" w:firstRow="1" w:lastRow="0" w:firstColumn="1" w:lastColumn="0" w:noHBand="0" w:noVBand="1"/>
      </w:tblPr>
      <w:tblGrid>
        <w:gridCol w:w="1467"/>
        <w:gridCol w:w="2608"/>
        <w:gridCol w:w="1189"/>
        <w:gridCol w:w="1270"/>
        <w:gridCol w:w="1442"/>
        <w:gridCol w:w="1374"/>
      </w:tblGrid>
      <w:tr w:rsidR="008B1357" w:rsidRPr="00500C4E" w14:paraId="5A9EC2BE" w14:textId="77777777" w:rsidTr="007A2F36">
        <w:tc>
          <w:tcPr>
            <w:tcW w:w="784" w:type="pct"/>
            <w:shd w:val="clear" w:color="auto" w:fill="D9D9D9" w:themeFill="background1" w:themeFillShade="D9"/>
          </w:tcPr>
          <w:p w14:paraId="17686FBF" w14:textId="77777777" w:rsidR="008B1357" w:rsidRPr="00920905" w:rsidRDefault="008B1357" w:rsidP="007A2F36">
            <w:pPr>
              <w:rPr>
                <w:rFonts w:cstheme="minorHAnsi"/>
                <w:b/>
                <w:szCs w:val="20"/>
              </w:rPr>
            </w:pPr>
            <w:r w:rsidRPr="00920905">
              <w:rPr>
                <w:rFonts w:cstheme="minorHAnsi"/>
                <w:b/>
                <w:szCs w:val="20"/>
              </w:rPr>
              <w:t>EUL ID</w:t>
            </w:r>
          </w:p>
        </w:tc>
        <w:tc>
          <w:tcPr>
            <w:tcW w:w="1394" w:type="pct"/>
            <w:shd w:val="clear" w:color="auto" w:fill="D9D9D9" w:themeFill="background1" w:themeFillShade="D9"/>
          </w:tcPr>
          <w:p w14:paraId="1C93AC29" w14:textId="77777777" w:rsidR="008B1357" w:rsidRPr="00920905" w:rsidRDefault="008B1357" w:rsidP="007A2F36">
            <w:pPr>
              <w:rPr>
                <w:rFonts w:cstheme="minorHAnsi"/>
                <w:b/>
                <w:szCs w:val="20"/>
              </w:rPr>
            </w:pPr>
            <w:r w:rsidRPr="00920905">
              <w:rPr>
                <w:rFonts w:cstheme="minorHAnsi"/>
                <w:b/>
                <w:szCs w:val="20"/>
              </w:rPr>
              <w:t>Description</w:t>
            </w:r>
          </w:p>
        </w:tc>
        <w:tc>
          <w:tcPr>
            <w:tcW w:w="636" w:type="pct"/>
            <w:shd w:val="clear" w:color="auto" w:fill="D9D9D9" w:themeFill="background1" w:themeFillShade="D9"/>
          </w:tcPr>
          <w:p w14:paraId="68405617" w14:textId="77777777" w:rsidR="008B1357" w:rsidRPr="00920905" w:rsidRDefault="008B1357" w:rsidP="007A2F36">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7A2F36">
            <w:pPr>
              <w:rPr>
                <w:rFonts w:cstheme="minorHAnsi"/>
                <w:b/>
                <w:szCs w:val="20"/>
              </w:rPr>
            </w:pPr>
            <w:r w:rsidRPr="00920905">
              <w:rPr>
                <w:rFonts w:cstheme="minorHAnsi"/>
                <w:b/>
                <w:szCs w:val="20"/>
              </w:rPr>
              <w:t>UseCategory</w:t>
            </w:r>
          </w:p>
        </w:tc>
        <w:tc>
          <w:tcPr>
            <w:tcW w:w="771" w:type="pct"/>
            <w:shd w:val="clear" w:color="auto" w:fill="D9D9D9" w:themeFill="background1" w:themeFillShade="D9"/>
          </w:tcPr>
          <w:p w14:paraId="64D571F2" w14:textId="77777777" w:rsidR="008B1357" w:rsidRPr="00920905" w:rsidRDefault="008B1357" w:rsidP="007A2F36">
            <w:pPr>
              <w:rPr>
                <w:rFonts w:cstheme="minorHAnsi"/>
                <w:b/>
                <w:szCs w:val="20"/>
              </w:rPr>
            </w:pPr>
            <w:r w:rsidRPr="00920905">
              <w:rPr>
                <w:rFonts w:cstheme="minorHAnsi"/>
                <w:b/>
                <w:szCs w:val="20"/>
              </w:rPr>
              <w:t>EUL (Years)</w:t>
            </w:r>
          </w:p>
        </w:tc>
        <w:tc>
          <w:tcPr>
            <w:tcW w:w="735" w:type="pct"/>
            <w:shd w:val="clear" w:color="auto" w:fill="D9D9D9" w:themeFill="background1" w:themeFillShade="D9"/>
          </w:tcPr>
          <w:p w14:paraId="6B814E1E" w14:textId="77777777" w:rsidR="008B1357" w:rsidRPr="00920905" w:rsidRDefault="008B1357" w:rsidP="007A2F36">
            <w:pPr>
              <w:rPr>
                <w:rFonts w:cstheme="minorHAnsi"/>
                <w:b/>
                <w:szCs w:val="20"/>
              </w:rPr>
            </w:pPr>
            <w:r w:rsidRPr="00920905">
              <w:rPr>
                <w:rFonts w:cstheme="minorHAnsi"/>
                <w:b/>
                <w:szCs w:val="20"/>
              </w:rPr>
              <w:t>RUL (Years)</w:t>
            </w:r>
          </w:p>
        </w:tc>
      </w:tr>
      <w:tr w:rsidR="00754B79" w:rsidRPr="00500C4E" w14:paraId="23E3B0B0" w14:textId="77777777" w:rsidTr="007A2F36">
        <w:trPr>
          <w:trHeight w:val="243"/>
        </w:trPr>
        <w:tc>
          <w:tcPr>
            <w:tcW w:w="784" w:type="pct"/>
          </w:tcPr>
          <w:p w14:paraId="17A1D7F4" w14:textId="04C0CC06" w:rsidR="00754B79" w:rsidRPr="00500C4E" w:rsidRDefault="00754B79" w:rsidP="007A2F36">
            <w:pPr>
              <w:rPr>
                <w:color w:val="FF0000"/>
                <w:szCs w:val="20"/>
              </w:rPr>
            </w:pPr>
            <w:r w:rsidRPr="007173A9">
              <w:rPr>
                <w:rFonts w:cstheme="minorHAnsi"/>
                <w:szCs w:val="20"/>
              </w:rPr>
              <w:t>HVAC-PTAC</w:t>
            </w:r>
          </w:p>
        </w:tc>
        <w:tc>
          <w:tcPr>
            <w:tcW w:w="1394" w:type="pct"/>
          </w:tcPr>
          <w:p w14:paraId="36E678D1" w14:textId="503E8CF4" w:rsidR="00754B79" w:rsidRPr="00500C4E" w:rsidRDefault="000747EE" w:rsidP="007A2F36">
            <w:pPr>
              <w:rPr>
                <w:color w:val="FF0000"/>
                <w:szCs w:val="20"/>
              </w:rPr>
            </w:pPr>
            <w:r w:rsidRPr="000747EE">
              <w:rPr>
                <w:rFonts w:cstheme="minorHAnsi"/>
                <w:szCs w:val="20"/>
              </w:rPr>
              <w:t>Air Conditioners (packaged terminal AC)</w:t>
            </w:r>
          </w:p>
        </w:tc>
        <w:tc>
          <w:tcPr>
            <w:tcW w:w="636" w:type="pct"/>
          </w:tcPr>
          <w:p w14:paraId="42B5C736" w14:textId="6CC3A7DA" w:rsidR="00754B79" w:rsidRPr="00500C4E" w:rsidRDefault="000747EE" w:rsidP="007A2F36">
            <w:pPr>
              <w:rPr>
                <w:color w:val="FF0000"/>
                <w:szCs w:val="20"/>
              </w:rPr>
            </w:pPr>
            <w:r>
              <w:rPr>
                <w:rFonts w:cstheme="minorHAnsi"/>
                <w:szCs w:val="20"/>
              </w:rPr>
              <w:t>Com</w:t>
            </w:r>
          </w:p>
        </w:tc>
        <w:tc>
          <w:tcPr>
            <w:tcW w:w="679" w:type="pct"/>
          </w:tcPr>
          <w:p w14:paraId="52A841ED" w14:textId="77777777" w:rsidR="00754B79" w:rsidRPr="00392C3E" w:rsidRDefault="00754B79" w:rsidP="007A2F36">
            <w:pPr>
              <w:rPr>
                <w:szCs w:val="20"/>
              </w:rPr>
            </w:pPr>
            <w:r w:rsidRPr="00392C3E">
              <w:rPr>
                <w:szCs w:val="20"/>
              </w:rPr>
              <w:t>HVAC</w:t>
            </w:r>
          </w:p>
        </w:tc>
        <w:tc>
          <w:tcPr>
            <w:tcW w:w="771" w:type="pct"/>
          </w:tcPr>
          <w:p w14:paraId="1BF5FCBD" w14:textId="77777777" w:rsidR="00754B79" w:rsidRPr="00392C3E" w:rsidRDefault="00754B79" w:rsidP="007A2F36">
            <w:pPr>
              <w:rPr>
                <w:szCs w:val="20"/>
              </w:rPr>
            </w:pPr>
            <w:r w:rsidRPr="00392C3E">
              <w:rPr>
                <w:szCs w:val="20"/>
              </w:rPr>
              <w:t>15</w:t>
            </w:r>
          </w:p>
        </w:tc>
        <w:tc>
          <w:tcPr>
            <w:tcW w:w="735" w:type="pct"/>
          </w:tcPr>
          <w:p w14:paraId="46ED97C1" w14:textId="77777777" w:rsidR="00754B79" w:rsidRPr="00392C3E" w:rsidRDefault="00754B79" w:rsidP="007A2F36">
            <w:pPr>
              <w:rPr>
                <w:szCs w:val="20"/>
              </w:rPr>
            </w:pPr>
            <w:r w:rsidRPr="00392C3E">
              <w:rPr>
                <w:szCs w:val="20"/>
              </w:rPr>
              <w:t>5</w:t>
            </w:r>
          </w:p>
        </w:tc>
      </w:tr>
      <w:tr w:rsidR="00754B79" w:rsidRPr="00500C4E" w14:paraId="444F3CBE" w14:textId="77777777" w:rsidTr="007A2F36">
        <w:trPr>
          <w:trHeight w:val="243"/>
        </w:trPr>
        <w:tc>
          <w:tcPr>
            <w:tcW w:w="784" w:type="pct"/>
          </w:tcPr>
          <w:p w14:paraId="1B6036D8" w14:textId="735FB641" w:rsidR="00754B79" w:rsidRPr="00500C4E" w:rsidRDefault="00754B79" w:rsidP="007A2F36">
            <w:pPr>
              <w:rPr>
                <w:color w:val="FF0000"/>
                <w:szCs w:val="20"/>
              </w:rPr>
            </w:pPr>
            <w:r w:rsidRPr="007173A9">
              <w:rPr>
                <w:rFonts w:cstheme="minorHAnsi"/>
                <w:szCs w:val="20"/>
              </w:rPr>
              <w:t>HVAC-PTHP</w:t>
            </w:r>
          </w:p>
        </w:tc>
        <w:tc>
          <w:tcPr>
            <w:tcW w:w="1394" w:type="pct"/>
          </w:tcPr>
          <w:p w14:paraId="5524AF32" w14:textId="1D8693D2" w:rsidR="00754B79" w:rsidRPr="00500C4E" w:rsidRDefault="000747EE" w:rsidP="007A2F36">
            <w:pPr>
              <w:rPr>
                <w:color w:val="FF0000"/>
                <w:szCs w:val="20"/>
              </w:rPr>
            </w:pPr>
            <w:r w:rsidRPr="000747EE">
              <w:rPr>
                <w:rFonts w:cstheme="minorHAnsi"/>
                <w:szCs w:val="20"/>
              </w:rPr>
              <w:t>Heat Pumps (packaged terminal)</w:t>
            </w:r>
          </w:p>
        </w:tc>
        <w:tc>
          <w:tcPr>
            <w:tcW w:w="636" w:type="pct"/>
          </w:tcPr>
          <w:p w14:paraId="7B61E9E0" w14:textId="384D1537" w:rsidR="00754B79" w:rsidRPr="00500C4E" w:rsidRDefault="000747EE" w:rsidP="007A2F36">
            <w:pPr>
              <w:rPr>
                <w:color w:val="FF0000"/>
                <w:szCs w:val="20"/>
              </w:rPr>
            </w:pPr>
            <w:r>
              <w:rPr>
                <w:rFonts w:cstheme="minorHAnsi"/>
                <w:szCs w:val="20"/>
              </w:rPr>
              <w:t>Com</w:t>
            </w:r>
          </w:p>
        </w:tc>
        <w:tc>
          <w:tcPr>
            <w:tcW w:w="679" w:type="pct"/>
          </w:tcPr>
          <w:p w14:paraId="765638F9" w14:textId="52E4F788" w:rsidR="00754B79" w:rsidRPr="00392C3E" w:rsidRDefault="00754B79" w:rsidP="007A2F36">
            <w:pPr>
              <w:rPr>
                <w:szCs w:val="20"/>
              </w:rPr>
            </w:pPr>
            <w:r w:rsidRPr="00392C3E">
              <w:rPr>
                <w:szCs w:val="20"/>
              </w:rPr>
              <w:t>HVAC</w:t>
            </w:r>
          </w:p>
        </w:tc>
        <w:tc>
          <w:tcPr>
            <w:tcW w:w="771" w:type="pct"/>
          </w:tcPr>
          <w:p w14:paraId="64D4995F" w14:textId="4BF39220" w:rsidR="00754B79" w:rsidRPr="00392C3E" w:rsidRDefault="00754B79" w:rsidP="007A2F36">
            <w:pPr>
              <w:rPr>
                <w:szCs w:val="20"/>
              </w:rPr>
            </w:pPr>
            <w:r w:rsidRPr="00392C3E">
              <w:rPr>
                <w:szCs w:val="20"/>
              </w:rPr>
              <w:t>15</w:t>
            </w:r>
          </w:p>
        </w:tc>
        <w:tc>
          <w:tcPr>
            <w:tcW w:w="735" w:type="pct"/>
          </w:tcPr>
          <w:p w14:paraId="4B0CC786" w14:textId="5A39ADD0" w:rsidR="00754B79" w:rsidRPr="00392C3E" w:rsidRDefault="00754B79" w:rsidP="007A2F36">
            <w:pPr>
              <w:rPr>
                <w:szCs w:val="20"/>
              </w:rPr>
            </w:pPr>
            <w:r w:rsidRPr="00392C3E">
              <w:rPr>
                <w:szCs w:val="20"/>
              </w:rPr>
              <w:t>5</w:t>
            </w:r>
          </w:p>
        </w:tc>
      </w:tr>
      <w:tr w:rsidR="00754B79" w:rsidRPr="00500C4E" w14:paraId="41E85362" w14:textId="77777777" w:rsidTr="007A2F36">
        <w:trPr>
          <w:trHeight w:val="243"/>
        </w:trPr>
        <w:tc>
          <w:tcPr>
            <w:tcW w:w="784" w:type="pct"/>
          </w:tcPr>
          <w:p w14:paraId="159E4C37" w14:textId="39DFBEAB" w:rsidR="00754B79" w:rsidRPr="00500C4E" w:rsidRDefault="00754B79" w:rsidP="007A2F36">
            <w:pPr>
              <w:rPr>
                <w:color w:val="FF0000"/>
                <w:szCs w:val="20"/>
              </w:rPr>
            </w:pPr>
            <w:r w:rsidRPr="00146D19">
              <w:rPr>
                <w:rFonts w:cstheme="minorHAnsi"/>
                <w:szCs w:val="20"/>
              </w:rPr>
              <w:t>HV-ResAC</w:t>
            </w:r>
          </w:p>
        </w:tc>
        <w:tc>
          <w:tcPr>
            <w:tcW w:w="1394" w:type="pct"/>
          </w:tcPr>
          <w:p w14:paraId="74DE99BE" w14:textId="69592C0C" w:rsidR="00754B79" w:rsidRPr="00500C4E" w:rsidRDefault="00754B79" w:rsidP="007A2F36">
            <w:pPr>
              <w:rPr>
                <w:color w:val="FF0000"/>
                <w:szCs w:val="20"/>
              </w:rPr>
            </w:pPr>
            <w:r w:rsidRPr="00146D19">
              <w:rPr>
                <w:rFonts w:cstheme="minorHAnsi"/>
                <w:szCs w:val="20"/>
              </w:rPr>
              <w:t>High Efficiency Air Conditioner (package and split systems)</w:t>
            </w:r>
          </w:p>
        </w:tc>
        <w:tc>
          <w:tcPr>
            <w:tcW w:w="636" w:type="pct"/>
          </w:tcPr>
          <w:p w14:paraId="1ABCFDF8" w14:textId="5BF859F1" w:rsidR="00754B79" w:rsidRPr="00500C4E" w:rsidRDefault="000747EE" w:rsidP="007A2F36">
            <w:pPr>
              <w:rPr>
                <w:color w:val="FF0000"/>
                <w:szCs w:val="20"/>
              </w:rPr>
            </w:pPr>
            <w:r>
              <w:rPr>
                <w:rFonts w:cstheme="minorHAnsi"/>
                <w:szCs w:val="20"/>
              </w:rPr>
              <w:t>Res</w:t>
            </w:r>
          </w:p>
        </w:tc>
        <w:tc>
          <w:tcPr>
            <w:tcW w:w="679" w:type="pct"/>
          </w:tcPr>
          <w:p w14:paraId="5F67D4F4" w14:textId="34F8F07A" w:rsidR="00754B79" w:rsidRPr="00392C3E" w:rsidRDefault="00754B79" w:rsidP="007A2F36">
            <w:pPr>
              <w:rPr>
                <w:szCs w:val="20"/>
              </w:rPr>
            </w:pPr>
            <w:r w:rsidRPr="00392C3E">
              <w:rPr>
                <w:szCs w:val="20"/>
              </w:rPr>
              <w:t>HVAC</w:t>
            </w:r>
          </w:p>
        </w:tc>
        <w:tc>
          <w:tcPr>
            <w:tcW w:w="771" w:type="pct"/>
          </w:tcPr>
          <w:p w14:paraId="2D6187E2" w14:textId="70FD741E" w:rsidR="00754B79" w:rsidRPr="00392C3E" w:rsidRDefault="00754B79" w:rsidP="007A2F36">
            <w:pPr>
              <w:rPr>
                <w:szCs w:val="20"/>
              </w:rPr>
            </w:pPr>
            <w:r w:rsidRPr="00392C3E">
              <w:rPr>
                <w:szCs w:val="20"/>
              </w:rPr>
              <w:t>15</w:t>
            </w:r>
          </w:p>
        </w:tc>
        <w:tc>
          <w:tcPr>
            <w:tcW w:w="735" w:type="pct"/>
          </w:tcPr>
          <w:p w14:paraId="11A6AA84" w14:textId="465CA7AC" w:rsidR="00754B79" w:rsidRPr="00392C3E" w:rsidRDefault="00754B79" w:rsidP="007A2F36">
            <w:pPr>
              <w:rPr>
                <w:szCs w:val="20"/>
              </w:rPr>
            </w:pPr>
            <w:r w:rsidRPr="00392C3E">
              <w:rPr>
                <w:szCs w:val="20"/>
              </w:rPr>
              <w:t>5</w:t>
            </w:r>
          </w:p>
        </w:tc>
      </w:tr>
      <w:tr w:rsidR="00754B79" w:rsidRPr="00500C4E" w14:paraId="2AE3140D" w14:textId="77777777" w:rsidTr="007A2F36">
        <w:trPr>
          <w:trHeight w:val="243"/>
        </w:trPr>
        <w:tc>
          <w:tcPr>
            <w:tcW w:w="784" w:type="pct"/>
          </w:tcPr>
          <w:p w14:paraId="08D3B0BE" w14:textId="57A2850E" w:rsidR="00754B79" w:rsidRPr="00500C4E" w:rsidRDefault="00754B79" w:rsidP="007A2F36">
            <w:pPr>
              <w:rPr>
                <w:color w:val="FF0000"/>
                <w:szCs w:val="20"/>
              </w:rPr>
            </w:pPr>
            <w:r w:rsidRPr="00146D19">
              <w:rPr>
                <w:rFonts w:cstheme="minorHAnsi"/>
                <w:szCs w:val="20"/>
              </w:rPr>
              <w:t>HV-ResHP</w:t>
            </w:r>
          </w:p>
        </w:tc>
        <w:tc>
          <w:tcPr>
            <w:tcW w:w="1394" w:type="pct"/>
          </w:tcPr>
          <w:p w14:paraId="3C303035" w14:textId="1CFBAAD1" w:rsidR="00754B79" w:rsidRPr="00500C4E" w:rsidRDefault="00754B79" w:rsidP="007A2F36">
            <w:pPr>
              <w:rPr>
                <w:color w:val="FF0000"/>
                <w:szCs w:val="20"/>
              </w:rPr>
            </w:pPr>
            <w:r w:rsidRPr="00146D19">
              <w:rPr>
                <w:rFonts w:cstheme="minorHAnsi"/>
                <w:szCs w:val="20"/>
              </w:rPr>
              <w:t>High Efficiency Heat Pump</w:t>
            </w:r>
          </w:p>
        </w:tc>
        <w:tc>
          <w:tcPr>
            <w:tcW w:w="636" w:type="pct"/>
          </w:tcPr>
          <w:p w14:paraId="1FB62A29" w14:textId="6A46C030" w:rsidR="00754B79" w:rsidRPr="00500C4E" w:rsidRDefault="000747EE" w:rsidP="007A2F36">
            <w:pPr>
              <w:rPr>
                <w:color w:val="FF0000"/>
                <w:szCs w:val="20"/>
              </w:rPr>
            </w:pPr>
            <w:r>
              <w:rPr>
                <w:rFonts w:cstheme="minorHAnsi"/>
                <w:szCs w:val="20"/>
              </w:rPr>
              <w:t>Res</w:t>
            </w:r>
          </w:p>
        </w:tc>
        <w:tc>
          <w:tcPr>
            <w:tcW w:w="679" w:type="pct"/>
          </w:tcPr>
          <w:p w14:paraId="2A7C369F" w14:textId="4D2E4A84" w:rsidR="00754B79" w:rsidRPr="00392C3E" w:rsidRDefault="00754B79" w:rsidP="007A2F36">
            <w:pPr>
              <w:rPr>
                <w:szCs w:val="20"/>
              </w:rPr>
            </w:pPr>
            <w:r w:rsidRPr="00392C3E">
              <w:rPr>
                <w:szCs w:val="20"/>
              </w:rPr>
              <w:t>HVAC</w:t>
            </w:r>
          </w:p>
        </w:tc>
        <w:tc>
          <w:tcPr>
            <w:tcW w:w="771" w:type="pct"/>
          </w:tcPr>
          <w:p w14:paraId="7A482F6D" w14:textId="1B7FB106" w:rsidR="00754B79" w:rsidRPr="00392C3E" w:rsidRDefault="00754B79" w:rsidP="007A2F36">
            <w:pPr>
              <w:rPr>
                <w:szCs w:val="20"/>
              </w:rPr>
            </w:pPr>
            <w:r w:rsidRPr="00392C3E">
              <w:rPr>
                <w:szCs w:val="20"/>
              </w:rPr>
              <w:t>15</w:t>
            </w:r>
          </w:p>
        </w:tc>
        <w:tc>
          <w:tcPr>
            <w:tcW w:w="735" w:type="pct"/>
          </w:tcPr>
          <w:p w14:paraId="3E50553E" w14:textId="0CB6E982" w:rsidR="00754B79" w:rsidRPr="00392C3E" w:rsidRDefault="00754B79" w:rsidP="007A2F36">
            <w:pPr>
              <w:rPr>
                <w:szCs w:val="20"/>
              </w:rPr>
            </w:pPr>
            <w:r w:rsidRPr="00392C3E">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lastRenderedPageBreak/>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4"/>
    </w:p>
    <w:p w14:paraId="00827BE8" w14:textId="77777777" w:rsidR="00754B79" w:rsidRDefault="00754B79" w:rsidP="00754B79">
      <w:pPr>
        <w:pStyle w:val="Caption"/>
        <w:jc w:val="center"/>
        <w:rPr>
          <w:rFonts w:cstheme="minorHAnsi"/>
          <w:szCs w:val="22"/>
        </w:rPr>
      </w:pPr>
    </w:p>
    <w:p w14:paraId="3F1048E4" w14:textId="3163D6F3" w:rsidR="00754B79" w:rsidRDefault="00754B79" w:rsidP="00F53CB0">
      <w:pPr>
        <w:pStyle w:val="Caption"/>
      </w:pPr>
      <w:r w:rsidRPr="00634F79">
        <w:rPr>
          <w:rFonts w:cstheme="minorHAnsi"/>
          <w:szCs w:val="22"/>
        </w:rPr>
        <w:t>Title 24</w:t>
      </w:r>
      <w:r>
        <w:rPr>
          <w:rFonts w:cstheme="minorHAnsi"/>
          <w:szCs w:val="22"/>
        </w:rPr>
        <w:t xml:space="preserve"> </w:t>
      </w:r>
      <w:r w:rsidR="00714A64">
        <w:rPr>
          <w:rFonts w:cstheme="minorHAnsi"/>
          <w:szCs w:val="22"/>
        </w:rPr>
        <w:t xml:space="preserve">2016 </w:t>
      </w:r>
      <w:r>
        <w:rPr>
          <w:rFonts w:cstheme="minorHAnsi"/>
          <w:szCs w:val="22"/>
        </w:rPr>
        <w:t>Minimum</w:t>
      </w:r>
      <w:r w:rsidRPr="00634F79">
        <w:rPr>
          <w:rFonts w:cstheme="minorHAnsi"/>
          <w:szCs w:val="22"/>
        </w:rPr>
        <w:t xml:space="preserve"> Efficiencies for </w:t>
      </w:r>
      <w:r>
        <w:rPr>
          <w:rFonts w:cstheme="minorHAnsi"/>
          <w:szCs w:val="22"/>
        </w:rPr>
        <w:t>PTAC and PTH</w:t>
      </w:r>
      <w:r w:rsidR="007A2F36">
        <w:rPr>
          <w:rFonts w:cstheme="minorHAnsi"/>
          <w:szCs w:val="22"/>
        </w:rPr>
        <w:t>P</w:t>
      </w:r>
      <w:r w:rsidR="00776CD7">
        <w:rPr>
          <w:rFonts w:cstheme="minorHAnsi"/>
          <w:szCs w:val="22"/>
        </w:rPr>
        <w:t xml:space="preserve"> [496]</w:t>
      </w:r>
    </w:p>
    <w:p w14:paraId="16E2E25F" w14:textId="57860AA5" w:rsidR="00A85459" w:rsidRPr="00F06B77" w:rsidRDefault="00F938D1" w:rsidP="00754B79">
      <w:r>
        <w:rPr>
          <w:noProof/>
        </w:rPr>
        <w:drawing>
          <wp:inline distT="0" distB="0" distL="0" distR="0" wp14:anchorId="4C5353C0" wp14:editId="03DBB040">
            <wp:extent cx="6194263" cy="2447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95935" cy="2448586"/>
                    </a:xfrm>
                    <a:prstGeom prst="rect">
                      <a:avLst/>
                    </a:prstGeom>
                  </pic:spPr>
                </pic:pic>
              </a:graphicData>
            </a:graphic>
          </wp:inline>
        </w:drawing>
      </w:r>
    </w:p>
    <w:p w14:paraId="6B495CB4" w14:textId="77777777" w:rsidR="00F53CB0" w:rsidRDefault="00F53CB0" w:rsidP="00F53CB0">
      <w:pPr>
        <w:pStyle w:val="Normal2"/>
        <w:ind w:left="720"/>
        <w:rPr>
          <w:rFonts w:asciiTheme="minorHAnsi" w:hAnsiTheme="minorHAnsi" w:cstheme="minorHAnsi"/>
          <w:sz w:val="22"/>
          <w:szCs w:val="22"/>
        </w:rPr>
      </w:pPr>
    </w:p>
    <w:p w14:paraId="247E75BD" w14:textId="77777777" w:rsidR="00F938D1" w:rsidRDefault="00754B79" w:rsidP="00F938D1">
      <w:pPr>
        <w:pStyle w:val="Normal2"/>
        <w:numPr>
          <w:ilvl w:val="0"/>
          <w:numId w:val="40"/>
        </w:numPr>
        <w:rPr>
          <w:rFonts w:asciiTheme="minorHAnsi" w:hAnsiTheme="minorHAnsi" w:cstheme="minorHAnsi"/>
          <w:sz w:val="22"/>
          <w:szCs w:val="22"/>
        </w:rPr>
      </w:pPr>
      <w:r w:rsidRPr="00A66C3D">
        <w:rPr>
          <w:rFonts w:asciiTheme="minorHAnsi" w:hAnsiTheme="minorHAnsi" w:cstheme="minorHAnsi"/>
          <w:sz w:val="22"/>
          <w:szCs w:val="22"/>
        </w:rPr>
        <w:t>If the capacity (Cap) is less than 7,000 Btu/hr, use</w:t>
      </w:r>
      <w:r w:rsidR="00F938D1">
        <w:rPr>
          <w:rFonts w:asciiTheme="minorHAnsi" w:hAnsiTheme="minorHAnsi" w:cstheme="minorHAnsi"/>
          <w:sz w:val="22"/>
          <w:szCs w:val="22"/>
        </w:rPr>
        <w:t xml:space="preserve"> 7,000 Btu/hr for the capacity. </w:t>
      </w:r>
      <w:r w:rsidRPr="00F938D1">
        <w:rPr>
          <w:rFonts w:asciiTheme="minorHAnsi" w:hAnsiTheme="minorHAnsi" w:cstheme="minorHAnsi"/>
          <w:sz w:val="22"/>
          <w:szCs w:val="22"/>
        </w:rPr>
        <w:t>If the capacity is &gt;15,000 Btu/hr, use 15,000 Btu/hr for the capacity.</w:t>
      </w:r>
    </w:p>
    <w:p w14:paraId="31C73E97" w14:textId="2277A423" w:rsidR="009D5131" w:rsidRDefault="00754B79" w:rsidP="00F938D1">
      <w:pPr>
        <w:pStyle w:val="Normal2"/>
        <w:numPr>
          <w:ilvl w:val="0"/>
          <w:numId w:val="40"/>
        </w:numPr>
        <w:rPr>
          <w:rFonts w:asciiTheme="minorHAnsi" w:hAnsiTheme="minorHAnsi" w:cstheme="minorHAnsi"/>
          <w:sz w:val="22"/>
          <w:szCs w:val="22"/>
        </w:rPr>
      </w:pPr>
      <w:r w:rsidRPr="00F938D1">
        <w:rPr>
          <w:rFonts w:asciiTheme="minorHAnsi" w:hAnsiTheme="minorHAnsi" w:cstheme="minorHAnsi"/>
          <w:sz w:val="22"/>
          <w:szCs w:val="22"/>
        </w:rPr>
        <w:t xml:space="preserve">Replacement </w:t>
      </w:r>
      <w:r w:rsidR="002A5B79" w:rsidRPr="00F938D1">
        <w:rPr>
          <w:rFonts w:asciiTheme="minorHAnsi" w:hAnsiTheme="minorHAnsi" w:cstheme="minorHAnsi"/>
          <w:sz w:val="22"/>
          <w:szCs w:val="22"/>
        </w:rPr>
        <w:t xml:space="preserve">units (ROB) </w:t>
      </w:r>
      <w:r w:rsidRPr="00F938D1">
        <w:rPr>
          <w:rFonts w:asciiTheme="minorHAnsi" w:hAnsiTheme="minorHAnsi" w:cstheme="minorHAnsi"/>
          <w:sz w:val="22"/>
          <w:szCs w:val="22"/>
        </w:rPr>
        <w:t xml:space="preserve">must be factory labeled as follows: "MANUFACTURED FOR REPLACEMENT APPLICATIONS ONLY; NOT TO BE INSTALLED IN NEWLY CONSTRUCTED BUILDINGS." Replacement </w:t>
      </w:r>
      <w:r w:rsidR="00C00C75" w:rsidRPr="00F938D1">
        <w:rPr>
          <w:rFonts w:asciiTheme="minorHAnsi" w:hAnsiTheme="minorHAnsi" w:cstheme="minorHAnsi"/>
          <w:sz w:val="22"/>
          <w:szCs w:val="22"/>
        </w:rPr>
        <w:t xml:space="preserve">(ROB) </w:t>
      </w:r>
      <w:r w:rsidRPr="00F938D1">
        <w:rPr>
          <w:rFonts w:asciiTheme="minorHAnsi" w:hAnsiTheme="minorHAnsi" w:cstheme="minorHAnsi"/>
          <w:sz w:val="22"/>
          <w:szCs w:val="22"/>
        </w:rPr>
        <w:t>efficiencies apply only to units with existing sleeves less than 16 inches high or less than 42 inch wide and having a cross-sectional area less than 670 square inches.</w:t>
      </w:r>
    </w:p>
    <w:p w14:paraId="5E740A56" w14:textId="2F332F14" w:rsidR="00F938D1" w:rsidRPr="00F938D1" w:rsidRDefault="00F938D1" w:rsidP="00F938D1">
      <w:pPr>
        <w:pStyle w:val="ListParagraph"/>
        <w:numPr>
          <w:ilvl w:val="0"/>
          <w:numId w:val="40"/>
        </w:numPr>
      </w:pPr>
      <w:r>
        <w:t>Applicable test procedure and reference year are provided under the definitions.</w:t>
      </w:r>
    </w:p>
    <w:p w14:paraId="62E0A057" w14:textId="77777777" w:rsidR="00F938D1" w:rsidRPr="00F938D1" w:rsidRDefault="00F938D1" w:rsidP="00F938D1"/>
    <w:p w14:paraId="2B94AF82" w14:textId="77777777" w:rsidR="00754B79" w:rsidRPr="00754B79" w:rsidRDefault="00754B79" w:rsidP="00754B79">
      <w:pPr>
        <w:ind w:left="720"/>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8776C9">
        <w:tc>
          <w:tcPr>
            <w:tcW w:w="1155" w:type="pct"/>
            <w:shd w:val="clear" w:color="auto" w:fill="D9D9D9" w:themeFill="background1" w:themeFillShade="D9"/>
          </w:tcPr>
          <w:p w14:paraId="20C3C2B4" w14:textId="77777777" w:rsidR="00881A42" w:rsidRPr="00920905" w:rsidRDefault="00881A42" w:rsidP="008776C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8776C9">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8776C9">
            <w:pPr>
              <w:rPr>
                <w:rFonts w:cstheme="minorHAnsi"/>
                <w:b/>
                <w:szCs w:val="20"/>
              </w:rPr>
            </w:pPr>
            <w:r w:rsidRPr="00920905">
              <w:rPr>
                <w:rFonts w:cstheme="minorHAnsi"/>
                <w:b/>
                <w:szCs w:val="20"/>
              </w:rPr>
              <w:t>Effective Date</w:t>
            </w:r>
            <w:r w:rsidR="00CB04D2">
              <w:rPr>
                <w:rFonts w:cstheme="minorHAnsi"/>
                <w:b/>
                <w:szCs w:val="20"/>
              </w:rPr>
              <w:t>s</w:t>
            </w:r>
          </w:p>
        </w:tc>
      </w:tr>
      <w:tr w:rsidR="00754B79" w:rsidRPr="00500C4E" w14:paraId="41E6B4DA" w14:textId="77777777" w:rsidTr="008776C9">
        <w:trPr>
          <w:trHeight w:val="243"/>
        </w:trPr>
        <w:tc>
          <w:tcPr>
            <w:tcW w:w="1155" w:type="pct"/>
          </w:tcPr>
          <w:p w14:paraId="16A44F28" w14:textId="7C416DAF" w:rsidR="00754B79" w:rsidRPr="00500C4E" w:rsidRDefault="00754B79" w:rsidP="00831C38">
            <w:pPr>
              <w:rPr>
                <w:rFonts w:cstheme="minorHAnsi"/>
                <w:szCs w:val="20"/>
              </w:rPr>
            </w:pPr>
            <w:r>
              <w:rPr>
                <w:rFonts w:cstheme="minorHAnsi"/>
                <w:szCs w:val="20"/>
              </w:rPr>
              <w:t>Title 24 (</w:t>
            </w:r>
            <w:r w:rsidR="00831C38">
              <w:rPr>
                <w:rFonts w:cstheme="minorHAnsi"/>
                <w:szCs w:val="20"/>
              </w:rPr>
              <w:t>2016</w:t>
            </w:r>
            <w:r w:rsidRPr="00852924">
              <w:rPr>
                <w:rFonts w:cstheme="minorHAnsi"/>
                <w:szCs w:val="20"/>
              </w:rPr>
              <w:t>)</w:t>
            </w:r>
          </w:p>
        </w:tc>
        <w:tc>
          <w:tcPr>
            <w:tcW w:w="2711" w:type="pct"/>
          </w:tcPr>
          <w:p w14:paraId="387D6828" w14:textId="48A9A59E" w:rsidR="00754B79" w:rsidRPr="00500C4E" w:rsidRDefault="00754B79" w:rsidP="00F938D1">
            <w:pPr>
              <w:rPr>
                <w:rFonts w:cstheme="minorHAnsi"/>
                <w:color w:val="FF0000"/>
                <w:szCs w:val="20"/>
              </w:rPr>
            </w:pPr>
            <w:r>
              <w:rPr>
                <w:rFonts w:cstheme="minorHAnsi"/>
                <w:szCs w:val="20"/>
              </w:rPr>
              <w:t xml:space="preserve">Table </w:t>
            </w:r>
            <w:r w:rsidR="00F938D1">
              <w:rPr>
                <w:rFonts w:cstheme="minorHAnsi"/>
                <w:szCs w:val="20"/>
              </w:rPr>
              <w:t>110.2-E,</w:t>
            </w:r>
            <w:r>
              <w:rPr>
                <w:rFonts w:cstheme="minorHAnsi"/>
                <w:szCs w:val="20"/>
              </w:rPr>
              <w:t xml:space="preserve"> Packaged Terminal Air Conditioners and Packaged Terminal Heat Pumps – Minimum Efficiency Requirements</w:t>
            </w:r>
          </w:p>
        </w:tc>
        <w:tc>
          <w:tcPr>
            <w:tcW w:w="1134" w:type="pct"/>
          </w:tcPr>
          <w:p w14:paraId="3E1189F8" w14:textId="404C6660" w:rsidR="00754B79" w:rsidRPr="00500C4E" w:rsidRDefault="0042309C" w:rsidP="008776C9">
            <w:pPr>
              <w:rPr>
                <w:rFonts w:cstheme="minorHAnsi"/>
                <w:color w:val="FF0000"/>
                <w:szCs w:val="20"/>
              </w:rPr>
            </w:pPr>
            <w:r>
              <w:rPr>
                <w:rFonts w:cstheme="minorHAnsi"/>
                <w:szCs w:val="20"/>
              </w:rPr>
              <w:t>January 1</w:t>
            </w:r>
            <w:r w:rsidR="00754B79">
              <w:rPr>
                <w:rFonts w:cstheme="minorHAnsi"/>
                <w:szCs w:val="20"/>
              </w:rPr>
              <w:t>, 201</w:t>
            </w:r>
            <w:r>
              <w:rPr>
                <w:rFonts w:cstheme="minorHAnsi"/>
                <w:szCs w:val="20"/>
              </w:rPr>
              <w:t>7</w:t>
            </w:r>
          </w:p>
        </w:tc>
      </w:tr>
    </w:tbl>
    <w:p w14:paraId="658749F7" w14:textId="6B8A7A0D" w:rsidR="00572D2F" w:rsidRPr="00920905" w:rsidRDefault="00572D2F" w:rsidP="00920905">
      <w:pPr>
        <w:pStyle w:val="Heading2"/>
        <w:rPr>
          <w:rFonts w:cstheme="minorHAnsi"/>
          <w:b w:val="0"/>
          <w:bCs w:val="0"/>
          <w:iCs w:val="0"/>
          <w:smallCaps w:val="0"/>
        </w:rPr>
      </w:pPr>
      <w:bookmarkStart w:id="15" w:name="_Toc304800207"/>
      <w:bookmarkStart w:id="16" w:name="_Toc324318343"/>
      <w:bookmarkStart w:id="17" w:name="_Toc324340487"/>
      <w:bookmarkStart w:id="18" w:name="_Toc383441992"/>
      <w:bookmarkStart w:id="19"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5"/>
      <w:bookmarkEnd w:id="16"/>
      <w:bookmarkEnd w:id="17"/>
      <w:bookmarkEnd w:id="18"/>
    </w:p>
    <w:p w14:paraId="0627517A" w14:textId="7716CB39" w:rsidR="00B16F57" w:rsidRDefault="00B16F57" w:rsidP="00754B79">
      <w:pPr>
        <w:pStyle w:val="Heading3"/>
        <w:rPr>
          <w:rFonts w:asciiTheme="minorHAnsi" w:hAnsiTheme="minorHAnsi"/>
        </w:rPr>
      </w:pPr>
      <w:r w:rsidRPr="00920905">
        <w:rPr>
          <w:rFonts w:asciiTheme="minorHAnsi" w:hAnsiTheme="minorHAnsi"/>
        </w:rPr>
        <w:t>1.5.1</w:t>
      </w:r>
      <w:r>
        <w:rPr>
          <w:rFonts w:asciiTheme="minorHAnsi" w:hAnsiTheme="minorHAnsi"/>
        </w:rPr>
        <w:t xml:space="preserve"> Non-DEER Study Review </w:t>
      </w:r>
    </w:p>
    <w:p w14:paraId="4EDB772D" w14:textId="06F34C8A" w:rsidR="00754B79" w:rsidRDefault="00754B79" w:rsidP="00754B79">
      <w:pPr>
        <w:pStyle w:val="Heading3"/>
        <w:rPr>
          <w:rFonts w:asciiTheme="minorHAnsi" w:hAnsiTheme="minorHAnsi" w:cstheme="minorHAnsi"/>
          <w:b w:val="0"/>
          <w:sz w:val="22"/>
          <w:szCs w:val="22"/>
        </w:rPr>
      </w:pPr>
      <w:r w:rsidRPr="007F1316">
        <w:rPr>
          <w:rFonts w:asciiTheme="minorHAnsi" w:hAnsiTheme="minorHAnsi" w:cstheme="minorHAnsi"/>
          <w:b w:val="0"/>
          <w:sz w:val="22"/>
          <w:szCs w:val="22"/>
        </w:rPr>
        <w:t xml:space="preserve">All references used in this work paper were from current or past DEER and T24. </w:t>
      </w:r>
    </w:p>
    <w:p w14:paraId="385DF89E" w14:textId="77777777" w:rsidR="00B16F57" w:rsidRDefault="00B16F57" w:rsidP="00B16F57"/>
    <w:p w14:paraId="08179C3E" w14:textId="0CD1BE02" w:rsidR="00B16F57" w:rsidRDefault="00B16F57" w:rsidP="00B16F57">
      <w:pPr>
        <w:rPr>
          <w:rFonts w:cs="Arial"/>
          <w:b/>
          <w:bCs/>
          <w:sz w:val="26"/>
          <w:szCs w:val="26"/>
        </w:rPr>
      </w:pPr>
      <w:r w:rsidRPr="00B16F57">
        <w:rPr>
          <w:rFonts w:cs="Arial"/>
          <w:b/>
          <w:bCs/>
          <w:sz w:val="26"/>
          <w:szCs w:val="26"/>
        </w:rPr>
        <w:t>1.6 Data Quality and Future Data Needs</w:t>
      </w:r>
    </w:p>
    <w:p w14:paraId="4C9FC633" w14:textId="77777777" w:rsidR="00C03541" w:rsidRDefault="00C03541" w:rsidP="00B16F57">
      <w:pPr>
        <w:rPr>
          <w:rFonts w:cs="Arial"/>
          <w:bCs/>
          <w:szCs w:val="22"/>
        </w:rPr>
      </w:pPr>
    </w:p>
    <w:p w14:paraId="71AD33BC" w14:textId="1CA6B839" w:rsidR="00B16F57" w:rsidRPr="00B16F57" w:rsidRDefault="00B16F57" w:rsidP="00B16F57">
      <w:pPr>
        <w:rPr>
          <w:rFonts w:cs="Arial"/>
          <w:bCs/>
          <w:szCs w:val="22"/>
        </w:rPr>
      </w:pPr>
      <w:r w:rsidRPr="00B16F57">
        <w:rPr>
          <w:rFonts w:cs="Arial"/>
          <w:bCs/>
          <w:szCs w:val="22"/>
        </w:rPr>
        <w:t>N/A</w:t>
      </w:r>
    </w:p>
    <w:p w14:paraId="015A5544" w14:textId="332FA672" w:rsidR="00E16609" w:rsidRPr="00500C4E"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9"/>
      <w:r w:rsidR="00755A45" w:rsidRPr="00500C4E">
        <w:rPr>
          <w:rFonts w:cstheme="minorHAnsi"/>
        </w:rPr>
        <w:t xml:space="preserve"> Methodology</w:t>
      </w:r>
    </w:p>
    <w:p w14:paraId="44A49FAB" w14:textId="7427AC7E" w:rsidR="00274FBE" w:rsidRPr="00252BC9" w:rsidRDefault="00754B79" w:rsidP="00B31A74">
      <w:pPr>
        <w:pStyle w:val="Normal2"/>
        <w:rPr>
          <w:rFonts w:asciiTheme="minorHAnsi" w:hAnsiTheme="minorHAnsi" w:cstheme="minorHAnsi"/>
          <w:sz w:val="22"/>
          <w:szCs w:val="22"/>
        </w:rPr>
      </w:pPr>
      <w:r>
        <w:rPr>
          <w:rFonts w:asciiTheme="minorHAnsi" w:hAnsiTheme="minorHAnsi" w:cstheme="minorHAnsi"/>
          <w:sz w:val="22"/>
          <w:szCs w:val="22"/>
        </w:rPr>
        <w:t>DEER measures were us</w:t>
      </w:r>
      <w:r w:rsidRPr="001D7917">
        <w:rPr>
          <w:rFonts w:asciiTheme="minorHAnsi" w:hAnsiTheme="minorHAnsi" w:cstheme="minorHAnsi"/>
          <w:sz w:val="22"/>
          <w:szCs w:val="22"/>
        </w:rPr>
        <w:t>ed to calculate</w:t>
      </w:r>
      <w:r w:rsidR="0085345C">
        <w:rPr>
          <w:rFonts w:asciiTheme="minorHAnsi" w:hAnsiTheme="minorHAnsi" w:cstheme="minorHAnsi"/>
          <w:sz w:val="22"/>
          <w:szCs w:val="22"/>
        </w:rPr>
        <w:t xml:space="preserve"> </w:t>
      </w:r>
      <w:r w:rsidRPr="001D7917">
        <w:rPr>
          <w:rFonts w:asciiTheme="minorHAnsi" w:hAnsiTheme="minorHAnsi" w:cstheme="minorHAnsi"/>
          <w:sz w:val="22"/>
          <w:szCs w:val="22"/>
        </w:rPr>
        <w:t>the energy savings and demand reduction for the measures in this work paper. The DEER 20</w:t>
      </w:r>
      <w:r>
        <w:rPr>
          <w:rFonts w:asciiTheme="minorHAnsi" w:hAnsiTheme="minorHAnsi" w:cstheme="minorHAnsi"/>
          <w:sz w:val="22"/>
          <w:szCs w:val="22"/>
        </w:rPr>
        <w:t>1</w:t>
      </w:r>
      <w:r w:rsidR="002A5B79">
        <w:rPr>
          <w:rFonts w:asciiTheme="minorHAnsi" w:hAnsiTheme="minorHAnsi" w:cstheme="minorHAnsi"/>
          <w:sz w:val="22"/>
          <w:szCs w:val="22"/>
        </w:rPr>
        <w:t>7</w:t>
      </w:r>
      <w:r w:rsidRPr="001D7917">
        <w:rPr>
          <w:rFonts w:asciiTheme="minorHAnsi" w:hAnsiTheme="minorHAnsi" w:cstheme="minorHAnsi"/>
          <w:sz w:val="22"/>
          <w:szCs w:val="22"/>
        </w:rPr>
        <w:t xml:space="preserve"> database provided data on Packaged Terminal Air Conditioners and Heat Pumps for the following building types:</w:t>
      </w:r>
      <w:r>
        <w:rPr>
          <w:rFonts w:asciiTheme="minorHAnsi" w:hAnsiTheme="minorHAnsi" w:cstheme="minorHAnsi"/>
          <w:sz w:val="22"/>
          <w:szCs w:val="22"/>
        </w:rPr>
        <w:t xml:space="preserve"> </w:t>
      </w:r>
      <w:r w:rsidRPr="001D7917">
        <w:rPr>
          <w:rFonts w:asciiTheme="minorHAnsi" w:hAnsiTheme="minorHAnsi" w:cstheme="minorHAnsi"/>
          <w:sz w:val="22"/>
          <w:szCs w:val="22"/>
        </w:rPr>
        <w:t>Lodging</w:t>
      </w:r>
      <w:r>
        <w:rPr>
          <w:rFonts w:asciiTheme="minorHAnsi" w:hAnsiTheme="minorHAnsi" w:cstheme="minorHAnsi"/>
          <w:sz w:val="22"/>
          <w:szCs w:val="22"/>
        </w:rPr>
        <w:t xml:space="preserve"> – </w:t>
      </w:r>
      <w:r w:rsidRPr="001D7917">
        <w:rPr>
          <w:rFonts w:asciiTheme="minorHAnsi" w:hAnsiTheme="minorHAnsi" w:cstheme="minorHAnsi"/>
          <w:sz w:val="22"/>
          <w:szCs w:val="22"/>
        </w:rPr>
        <w:t>Hotel and Lodging</w:t>
      </w:r>
      <w:r>
        <w:rPr>
          <w:rFonts w:asciiTheme="minorHAnsi" w:hAnsiTheme="minorHAnsi" w:cstheme="minorHAnsi"/>
          <w:sz w:val="22"/>
          <w:szCs w:val="22"/>
        </w:rPr>
        <w:t xml:space="preserve"> </w:t>
      </w:r>
      <w:r w:rsidRPr="001D7917">
        <w:rPr>
          <w:rFonts w:asciiTheme="minorHAnsi" w:hAnsiTheme="minorHAnsi" w:cstheme="minorHAnsi"/>
          <w:sz w:val="22"/>
          <w:szCs w:val="22"/>
        </w:rPr>
        <w:t>-</w:t>
      </w:r>
      <w:r>
        <w:rPr>
          <w:rFonts w:asciiTheme="minorHAnsi" w:hAnsiTheme="minorHAnsi" w:cstheme="minorHAnsi"/>
          <w:sz w:val="22"/>
          <w:szCs w:val="22"/>
        </w:rPr>
        <w:t xml:space="preserve"> </w:t>
      </w:r>
      <w:r w:rsidRPr="001D7917">
        <w:rPr>
          <w:rFonts w:asciiTheme="minorHAnsi" w:hAnsiTheme="minorHAnsi" w:cstheme="minorHAnsi"/>
          <w:sz w:val="22"/>
          <w:szCs w:val="22"/>
        </w:rPr>
        <w:t>Motel.</w:t>
      </w:r>
      <w:r>
        <w:rPr>
          <w:rFonts w:asciiTheme="minorHAnsi" w:hAnsiTheme="minorHAnsi" w:cstheme="minorHAnsi"/>
          <w:sz w:val="22"/>
          <w:szCs w:val="22"/>
        </w:rPr>
        <w:t xml:space="preserve">  </w:t>
      </w:r>
      <w:r w:rsidR="002A5B79">
        <w:rPr>
          <w:rFonts w:asciiTheme="minorHAnsi" w:hAnsiTheme="minorHAnsi" w:cstheme="minorHAnsi"/>
          <w:sz w:val="22"/>
          <w:szCs w:val="22"/>
        </w:rPr>
        <w:t>The DEER impact values were last updated in 2014 as part of</w:t>
      </w:r>
      <w:r w:rsidR="002A5B79" w:rsidRPr="002A5B79">
        <w:t xml:space="preserve"> </w:t>
      </w:r>
      <w:r w:rsidR="002A5B79" w:rsidRPr="002A5B79">
        <w:rPr>
          <w:rFonts w:asciiTheme="minorHAnsi" w:hAnsiTheme="minorHAnsi" w:cstheme="minorHAnsi"/>
          <w:sz w:val="22"/>
          <w:szCs w:val="22"/>
        </w:rPr>
        <w:t>D</w:t>
      </w:r>
      <w:r w:rsidR="002A5B79">
        <w:rPr>
          <w:rFonts w:asciiTheme="minorHAnsi" w:hAnsiTheme="minorHAnsi" w:cstheme="minorHAnsi"/>
          <w:sz w:val="22"/>
          <w:szCs w:val="22"/>
        </w:rPr>
        <w:t>EER 20</w:t>
      </w:r>
      <w:r w:rsidR="002A5B79" w:rsidRPr="002A5B79">
        <w:rPr>
          <w:rFonts w:asciiTheme="minorHAnsi" w:hAnsiTheme="minorHAnsi" w:cstheme="minorHAnsi"/>
          <w:sz w:val="22"/>
          <w:szCs w:val="22"/>
        </w:rPr>
        <w:t>05 v2.01</w:t>
      </w:r>
      <w:r w:rsidR="002A5B79" w:rsidRPr="00252BC9">
        <w:rPr>
          <w:rFonts w:asciiTheme="minorHAnsi" w:hAnsiTheme="minorHAnsi" w:cstheme="minorHAnsi"/>
          <w:sz w:val="22"/>
          <w:szCs w:val="22"/>
        </w:rPr>
        <w:t xml:space="preserve">.   </w:t>
      </w:r>
      <w:r w:rsidRPr="00DD1F40">
        <w:rPr>
          <w:rFonts w:asciiTheme="minorHAnsi" w:hAnsiTheme="minorHAnsi" w:cstheme="minorHAnsi"/>
          <w:sz w:val="22"/>
          <w:szCs w:val="22"/>
        </w:rPr>
        <w:t>The savings for the Lodging - Motel building type were used for the Lodging - Motel building type as well as the Residential Multi-family (Common Area) and Single Family building type. The savings for</w:t>
      </w:r>
      <w:r w:rsidRPr="00252BC9">
        <w:rPr>
          <w:rFonts w:asciiTheme="minorHAnsi" w:hAnsiTheme="minorHAnsi" w:cstheme="minorHAnsi"/>
          <w:sz w:val="22"/>
          <w:szCs w:val="22"/>
        </w:rPr>
        <w:t xml:space="preserve"> Lodging - Hotel (Guest Rooms) was used for all other building types found in this work paper, including the Residential Multi-family (Dwelling Area) building type.</w:t>
      </w:r>
    </w:p>
    <w:p w14:paraId="275186FA" w14:textId="7AC9503B" w:rsidR="00754B79" w:rsidRPr="00252BC9" w:rsidRDefault="00754B79" w:rsidP="00754B79">
      <w:pPr>
        <w:pStyle w:val="Normal2"/>
        <w:rPr>
          <w:rFonts w:asciiTheme="minorHAnsi" w:hAnsiTheme="minorHAnsi" w:cstheme="minorHAnsi"/>
          <w:sz w:val="22"/>
          <w:szCs w:val="22"/>
        </w:rPr>
      </w:pPr>
    </w:p>
    <w:p w14:paraId="7DB3F271" w14:textId="1A81B249" w:rsidR="00754B79" w:rsidRPr="00252BC9" w:rsidRDefault="00754B79" w:rsidP="00DD7EF0">
      <w:pPr>
        <w:pStyle w:val="Caption"/>
        <w:rPr>
          <w:rFonts w:cstheme="minorHAnsi"/>
          <w:szCs w:val="22"/>
        </w:rPr>
      </w:pPr>
      <w:r w:rsidRPr="00252BC9">
        <w:rPr>
          <w:rFonts w:cstheme="minorHAnsi"/>
          <w:szCs w:val="22"/>
        </w:rPr>
        <w:t>DEER Building Type Used for Measure Savings</w:t>
      </w:r>
    </w:p>
    <w:tbl>
      <w:tblPr>
        <w:tblStyle w:val="TableGrid1"/>
        <w:tblW w:w="6328" w:type="dxa"/>
        <w:tblLook w:val="0000" w:firstRow="0" w:lastRow="0" w:firstColumn="0" w:lastColumn="0" w:noHBand="0" w:noVBand="0"/>
      </w:tblPr>
      <w:tblGrid>
        <w:gridCol w:w="3088"/>
        <w:gridCol w:w="3240"/>
      </w:tblGrid>
      <w:tr w:rsidR="00754B79" w:rsidRPr="00252BC9" w14:paraId="633D5E49" w14:textId="77777777" w:rsidTr="00DD7EF0">
        <w:trPr>
          <w:trHeight w:val="255"/>
        </w:trPr>
        <w:tc>
          <w:tcPr>
            <w:tcW w:w="3088" w:type="dxa"/>
            <w:shd w:val="clear" w:color="auto" w:fill="D9D9D9" w:themeFill="background1" w:themeFillShade="D9"/>
            <w:noWrap/>
          </w:tcPr>
          <w:p w14:paraId="7B68E025" w14:textId="77777777" w:rsidR="00754B79" w:rsidRPr="00252BC9" w:rsidRDefault="00754B79" w:rsidP="00DD7EF0">
            <w:pPr>
              <w:rPr>
                <w:rFonts w:cstheme="minorHAnsi"/>
                <w:b/>
                <w:szCs w:val="20"/>
              </w:rPr>
            </w:pPr>
            <w:r w:rsidRPr="00252BC9">
              <w:rPr>
                <w:rFonts w:cstheme="minorHAnsi"/>
                <w:b/>
                <w:szCs w:val="20"/>
              </w:rPr>
              <w:t xml:space="preserve">Work Paper </w:t>
            </w:r>
          </w:p>
          <w:p w14:paraId="016BD877" w14:textId="77777777" w:rsidR="00754B79" w:rsidRPr="00252BC9" w:rsidRDefault="00754B79" w:rsidP="00DD7EF0">
            <w:pPr>
              <w:rPr>
                <w:rFonts w:cstheme="minorHAnsi"/>
                <w:b/>
                <w:szCs w:val="20"/>
              </w:rPr>
            </w:pPr>
            <w:r w:rsidRPr="00252BC9">
              <w:rPr>
                <w:rFonts w:cstheme="minorHAnsi"/>
                <w:b/>
                <w:szCs w:val="20"/>
              </w:rPr>
              <w:t>Building Type</w:t>
            </w:r>
          </w:p>
        </w:tc>
        <w:tc>
          <w:tcPr>
            <w:tcW w:w="3240" w:type="dxa"/>
            <w:shd w:val="clear" w:color="auto" w:fill="D9D9D9" w:themeFill="background1" w:themeFillShade="D9"/>
            <w:noWrap/>
          </w:tcPr>
          <w:p w14:paraId="215C0BCC" w14:textId="77777777" w:rsidR="00754B79" w:rsidRPr="00252BC9" w:rsidRDefault="00754B79" w:rsidP="00DD7EF0">
            <w:pPr>
              <w:rPr>
                <w:rFonts w:cstheme="minorHAnsi"/>
                <w:b/>
                <w:szCs w:val="20"/>
              </w:rPr>
            </w:pPr>
            <w:r w:rsidRPr="00252BC9">
              <w:rPr>
                <w:rFonts w:cstheme="minorHAnsi"/>
                <w:b/>
                <w:szCs w:val="20"/>
              </w:rPr>
              <w:t>DEER Building Type used for Measure Savings</w:t>
            </w:r>
          </w:p>
        </w:tc>
      </w:tr>
      <w:tr w:rsidR="00754B79" w:rsidRPr="00252BC9" w14:paraId="23E599B3" w14:textId="77777777" w:rsidTr="00DD7EF0">
        <w:trPr>
          <w:trHeight w:val="255"/>
        </w:trPr>
        <w:tc>
          <w:tcPr>
            <w:tcW w:w="3088" w:type="dxa"/>
            <w:noWrap/>
          </w:tcPr>
          <w:p w14:paraId="0C9782CC" w14:textId="77777777" w:rsidR="00754B79" w:rsidRPr="00252BC9" w:rsidRDefault="00754B79" w:rsidP="00DD7EF0">
            <w:pPr>
              <w:rPr>
                <w:rFonts w:cstheme="minorHAnsi"/>
                <w:szCs w:val="20"/>
              </w:rPr>
            </w:pPr>
            <w:r w:rsidRPr="00252BC9">
              <w:rPr>
                <w:rFonts w:cstheme="minorHAnsi"/>
                <w:szCs w:val="20"/>
              </w:rPr>
              <w:t>Health/Medical - Nursing Home</w:t>
            </w:r>
          </w:p>
        </w:tc>
        <w:tc>
          <w:tcPr>
            <w:tcW w:w="3240" w:type="dxa"/>
            <w:noWrap/>
          </w:tcPr>
          <w:p w14:paraId="2B818C06"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5F191005" w14:textId="77777777" w:rsidTr="00DD7EF0">
        <w:trPr>
          <w:trHeight w:val="255"/>
        </w:trPr>
        <w:tc>
          <w:tcPr>
            <w:tcW w:w="3088" w:type="dxa"/>
            <w:noWrap/>
          </w:tcPr>
          <w:p w14:paraId="7E349D56" w14:textId="77777777" w:rsidR="00754B79" w:rsidRPr="00252BC9" w:rsidRDefault="00754B79" w:rsidP="00DD7EF0">
            <w:pPr>
              <w:rPr>
                <w:rFonts w:cstheme="minorHAnsi"/>
                <w:szCs w:val="20"/>
              </w:rPr>
            </w:pPr>
            <w:r w:rsidRPr="00252BC9">
              <w:rPr>
                <w:rFonts w:cstheme="minorHAnsi"/>
                <w:szCs w:val="20"/>
              </w:rPr>
              <w:t>Lodging - Hotel</w:t>
            </w:r>
          </w:p>
        </w:tc>
        <w:tc>
          <w:tcPr>
            <w:tcW w:w="3240" w:type="dxa"/>
            <w:noWrap/>
          </w:tcPr>
          <w:p w14:paraId="4384F789"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0A840896" w14:textId="77777777" w:rsidTr="00DD7EF0">
        <w:trPr>
          <w:trHeight w:val="255"/>
        </w:trPr>
        <w:tc>
          <w:tcPr>
            <w:tcW w:w="3088" w:type="dxa"/>
            <w:noWrap/>
          </w:tcPr>
          <w:p w14:paraId="5F887412" w14:textId="77777777" w:rsidR="00754B79" w:rsidRPr="00252BC9" w:rsidRDefault="00754B79" w:rsidP="00DD7EF0">
            <w:pPr>
              <w:rPr>
                <w:rFonts w:cstheme="minorHAnsi"/>
                <w:szCs w:val="20"/>
              </w:rPr>
            </w:pPr>
            <w:r w:rsidRPr="00252BC9">
              <w:rPr>
                <w:rFonts w:cstheme="minorHAnsi"/>
                <w:szCs w:val="20"/>
              </w:rPr>
              <w:t>Lodging - Guest Rooms</w:t>
            </w:r>
          </w:p>
        </w:tc>
        <w:tc>
          <w:tcPr>
            <w:tcW w:w="3240" w:type="dxa"/>
            <w:noWrap/>
          </w:tcPr>
          <w:p w14:paraId="10D9B1BB"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43F37988" w14:textId="77777777" w:rsidTr="00DD7EF0">
        <w:trPr>
          <w:trHeight w:val="255"/>
        </w:trPr>
        <w:tc>
          <w:tcPr>
            <w:tcW w:w="3088" w:type="dxa"/>
            <w:noWrap/>
          </w:tcPr>
          <w:p w14:paraId="064A1812" w14:textId="77777777" w:rsidR="00754B79" w:rsidRPr="006A48A4" w:rsidRDefault="00754B79" w:rsidP="00DD7EF0">
            <w:pPr>
              <w:rPr>
                <w:rFonts w:cstheme="minorHAnsi"/>
                <w:szCs w:val="20"/>
              </w:rPr>
            </w:pPr>
            <w:r w:rsidRPr="006A48A4">
              <w:rPr>
                <w:rFonts w:cstheme="minorHAnsi"/>
                <w:szCs w:val="20"/>
              </w:rPr>
              <w:t>Lodging - Motel</w:t>
            </w:r>
          </w:p>
        </w:tc>
        <w:tc>
          <w:tcPr>
            <w:tcW w:w="3240" w:type="dxa"/>
            <w:noWrap/>
          </w:tcPr>
          <w:p w14:paraId="638A1925" w14:textId="77777777" w:rsidR="00754B79" w:rsidRPr="006A48A4" w:rsidRDefault="00754B79" w:rsidP="00DD7EF0">
            <w:pPr>
              <w:rPr>
                <w:rFonts w:cstheme="minorHAnsi"/>
                <w:szCs w:val="20"/>
              </w:rPr>
            </w:pPr>
            <w:r w:rsidRPr="006A48A4">
              <w:rPr>
                <w:rFonts w:cstheme="minorHAnsi"/>
                <w:szCs w:val="20"/>
              </w:rPr>
              <w:t>Lodging - Motel</w:t>
            </w:r>
          </w:p>
        </w:tc>
      </w:tr>
      <w:tr w:rsidR="00754B79" w:rsidRPr="00252BC9" w14:paraId="69D3BD0D" w14:textId="77777777" w:rsidTr="00DD7EF0">
        <w:trPr>
          <w:trHeight w:val="255"/>
        </w:trPr>
        <w:tc>
          <w:tcPr>
            <w:tcW w:w="3088" w:type="dxa"/>
            <w:noWrap/>
          </w:tcPr>
          <w:p w14:paraId="6E8A2F1E" w14:textId="77777777" w:rsidR="00754B79" w:rsidRPr="00252BC9" w:rsidRDefault="00754B79" w:rsidP="00DD7EF0">
            <w:pPr>
              <w:rPr>
                <w:rFonts w:cstheme="minorHAnsi"/>
                <w:szCs w:val="20"/>
              </w:rPr>
            </w:pPr>
            <w:r w:rsidRPr="00252BC9">
              <w:rPr>
                <w:rFonts w:cstheme="minorHAnsi"/>
                <w:szCs w:val="20"/>
              </w:rPr>
              <w:t>Manufacturing - Bio/Tech</w:t>
            </w:r>
          </w:p>
        </w:tc>
        <w:tc>
          <w:tcPr>
            <w:tcW w:w="3240" w:type="dxa"/>
            <w:noWrap/>
          </w:tcPr>
          <w:p w14:paraId="463E9480"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3DD94803" w14:textId="77777777" w:rsidTr="00DD7EF0">
        <w:trPr>
          <w:trHeight w:val="255"/>
        </w:trPr>
        <w:tc>
          <w:tcPr>
            <w:tcW w:w="3088" w:type="dxa"/>
            <w:noWrap/>
          </w:tcPr>
          <w:p w14:paraId="7B0891A8" w14:textId="77777777" w:rsidR="00754B79" w:rsidRPr="00252BC9" w:rsidRDefault="00754B79" w:rsidP="00DD7EF0">
            <w:pPr>
              <w:rPr>
                <w:rFonts w:cstheme="minorHAnsi"/>
                <w:szCs w:val="20"/>
              </w:rPr>
            </w:pPr>
            <w:r w:rsidRPr="00252BC9">
              <w:rPr>
                <w:rFonts w:cstheme="minorHAnsi"/>
                <w:szCs w:val="20"/>
              </w:rPr>
              <w:t>Manufacturing - Light Industrial</w:t>
            </w:r>
          </w:p>
        </w:tc>
        <w:tc>
          <w:tcPr>
            <w:tcW w:w="3240" w:type="dxa"/>
            <w:noWrap/>
          </w:tcPr>
          <w:p w14:paraId="12C8D67D"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6BC79253" w14:textId="77777777" w:rsidTr="00DD7EF0">
        <w:trPr>
          <w:trHeight w:val="255"/>
        </w:trPr>
        <w:tc>
          <w:tcPr>
            <w:tcW w:w="3088" w:type="dxa"/>
            <w:noWrap/>
          </w:tcPr>
          <w:p w14:paraId="3501D499" w14:textId="247B411D" w:rsidR="00754B79" w:rsidRPr="00252BC9" w:rsidRDefault="00754B79" w:rsidP="00DD7EF0">
            <w:pPr>
              <w:rPr>
                <w:rFonts w:cstheme="minorHAnsi"/>
                <w:szCs w:val="20"/>
              </w:rPr>
            </w:pPr>
            <w:r w:rsidRPr="00252BC9">
              <w:rPr>
                <w:rFonts w:cstheme="minorHAnsi"/>
                <w:szCs w:val="20"/>
              </w:rPr>
              <w:t xml:space="preserve">Office </w:t>
            </w:r>
            <w:r w:rsidR="0079102E" w:rsidRPr="00252BC9">
              <w:rPr>
                <w:rFonts w:cstheme="minorHAnsi"/>
                <w:szCs w:val="20"/>
              </w:rPr>
              <w:t>–</w:t>
            </w:r>
            <w:r w:rsidRPr="00252BC9">
              <w:rPr>
                <w:rFonts w:cstheme="minorHAnsi"/>
                <w:szCs w:val="20"/>
              </w:rPr>
              <w:t xml:space="preserve"> Large</w:t>
            </w:r>
          </w:p>
        </w:tc>
        <w:tc>
          <w:tcPr>
            <w:tcW w:w="3240" w:type="dxa"/>
            <w:noWrap/>
          </w:tcPr>
          <w:p w14:paraId="2245D34A"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2BA5EB5B" w14:textId="77777777" w:rsidTr="00DD7EF0">
        <w:trPr>
          <w:trHeight w:val="255"/>
        </w:trPr>
        <w:tc>
          <w:tcPr>
            <w:tcW w:w="3088" w:type="dxa"/>
            <w:noWrap/>
          </w:tcPr>
          <w:p w14:paraId="62456F30" w14:textId="20194C98" w:rsidR="00754B79" w:rsidRPr="00252BC9" w:rsidRDefault="00754B79" w:rsidP="00DD7EF0">
            <w:pPr>
              <w:rPr>
                <w:rFonts w:cstheme="minorHAnsi"/>
                <w:szCs w:val="20"/>
              </w:rPr>
            </w:pPr>
            <w:r w:rsidRPr="00252BC9">
              <w:rPr>
                <w:rFonts w:cstheme="minorHAnsi"/>
                <w:szCs w:val="20"/>
              </w:rPr>
              <w:t xml:space="preserve">Office </w:t>
            </w:r>
            <w:r w:rsidR="0079102E" w:rsidRPr="00252BC9">
              <w:rPr>
                <w:rFonts w:cstheme="minorHAnsi"/>
                <w:szCs w:val="20"/>
              </w:rPr>
              <w:t>–</w:t>
            </w:r>
            <w:r w:rsidRPr="00252BC9">
              <w:rPr>
                <w:rFonts w:cstheme="minorHAnsi"/>
                <w:szCs w:val="20"/>
              </w:rPr>
              <w:t xml:space="preserve"> Small</w:t>
            </w:r>
          </w:p>
        </w:tc>
        <w:tc>
          <w:tcPr>
            <w:tcW w:w="3240" w:type="dxa"/>
            <w:noWrap/>
          </w:tcPr>
          <w:p w14:paraId="1CC77A27"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0C1FCCEF" w14:textId="77777777" w:rsidTr="00DD7EF0">
        <w:trPr>
          <w:trHeight w:val="255"/>
        </w:trPr>
        <w:tc>
          <w:tcPr>
            <w:tcW w:w="3088" w:type="dxa"/>
            <w:noWrap/>
          </w:tcPr>
          <w:p w14:paraId="1742DCF3" w14:textId="77777777" w:rsidR="00754B79" w:rsidRPr="00252BC9" w:rsidRDefault="00754B79" w:rsidP="00DD7EF0">
            <w:pPr>
              <w:rPr>
                <w:rFonts w:cstheme="minorHAnsi"/>
                <w:szCs w:val="20"/>
              </w:rPr>
            </w:pPr>
            <w:r w:rsidRPr="00252BC9">
              <w:rPr>
                <w:rFonts w:cstheme="minorHAnsi"/>
                <w:szCs w:val="20"/>
              </w:rPr>
              <w:t>Restaurant - Fast-Food</w:t>
            </w:r>
          </w:p>
        </w:tc>
        <w:tc>
          <w:tcPr>
            <w:tcW w:w="3240" w:type="dxa"/>
            <w:noWrap/>
          </w:tcPr>
          <w:p w14:paraId="7B23166A"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3FF08384" w14:textId="77777777" w:rsidTr="00DD7EF0">
        <w:trPr>
          <w:trHeight w:val="255"/>
        </w:trPr>
        <w:tc>
          <w:tcPr>
            <w:tcW w:w="3088" w:type="dxa"/>
            <w:noWrap/>
          </w:tcPr>
          <w:p w14:paraId="3B059A02" w14:textId="51251091" w:rsidR="00754B79" w:rsidRPr="00252BC9" w:rsidRDefault="00754B79" w:rsidP="00DD7EF0">
            <w:pPr>
              <w:rPr>
                <w:rFonts w:cstheme="minorHAnsi"/>
                <w:szCs w:val="20"/>
              </w:rPr>
            </w:pPr>
            <w:r w:rsidRPr="00252BC9">
              <w:rPr>
                <w:rFonts w:cstheme="minorHAnsi"/>
                <w:szCs w:val="20"/>
              </w:rPr>
              <w:t xml:space="preserve">Retail </w:t>
            </w:r>
            <w:r w:rsidR="0079102E" w:rsidRPr="00252BC9">
              <w:rPr>
                <w:rFonts w:cstheme="minorHAnsi"/>
                <w:szCs w:val="20"/>
              </w:rPr>
              <w:t>–</w:t>
            </w:r>
            <w:r w:rsidRPr="00252BC9">
              <w:rPr>
                <w:rFonts w:cstheme="minorHAnsi"/>
                <w:szCs w:val="20"/>
              </w:rPr>
              <w:t xml:space="preserve"> Small</w:t>
            </w:r>
          </w:p>
        </w:tc>
        <w:tc>
          <w:tcPr>
            <w:tcW w:w="3240" w:type="dxa"/>
            <w:noWrap/>
          </w:tcPr>
          <w:p w14:paraId="60F20682"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6311F426" w14:textId="77777777" w:rsidTr="00DD7EF0">
        <w:trPr>
          <w:trHeight w:val="255"/>
        </w:trPr>
        <w:tc>
          <w:tcPr>
            <w:tcW w:w="3088" w:type="dxa"/>
            <w:noWrap/>
          </w:tcPr>
          <w:p w14:paraId="08F23413" w14:textId="77777777" w:rsidR="00754B79" w:rsidRPr="00252BC9" w:rsidRDefault="00754B79" w:rsidP="00DD7EF0">
            <w:pPr>
              <w:rPr>
                <w:rFonts w:cstheme="minorHAnsi"/>
                <w:szCs w:val="20"/>
              </w:rPr>
            </w:pPr>
            <w:r w:rsidRPr="00252BC9">
              <w:rPr>
                <w:rFonts w:cstheme="minorHAnsi"/>
                <w:szCs w:val="20"/>
              </w:rPr>
              <w:t>Warehouse - Refrigerated</w:t>
            </w:r>
          </w:p>
        </w:tc>
        <w:tc>
          <w:tcPr>
            <w:tcW w:w="3240" w:type="dxa"/>
            <w:noWrap/>
          </w:tcPr>
          <w:p w14:paraId="4EC47D91"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5B1F25D5" w14:textId="77777777" w:rsidTr="00DD7EF0">
        <w:trPr>
          <w:trHeight w:val="255"/>
        </w:trPr>
        <w:tc>
          <w:tcPr>
            <w:tcW w:w="3088" w:type="dxa"/>
            <w:noWrap/>
          </w:tcPr>
          <w:p w14:paraId="42D032CA" w14:textId="77777777" w:rsidR="00754B79" w:rsidRPr="006A48A4" w:rsidRDefault="00754B79" w:rsidP="00DD7EF0">
            <w:pPr>
              <w:rPr>
                <w:rFonts w:cstheme="minorHAnsi"/>
                <w:szCs w:val="20"/>
              </w:rPr>
            </w:pPr>
            <w:r w:rsidRPr="006A48A4">
              <w:rPr>
                <w:rFonts w:cstheme="minorHAnsi"/>
                <w:szCs w:val="20"/>
              </w:rPr>
              <w:t>Residential Multi-family (Common)</w:t>
            </w:r>
          </w:p>
        </w:tc>
        <w:tc>
          <w:tcPr>
            <w:tcW w:w="3240" w:type="dxa"/>
            <w:noWrap/>
          </w:tcPr>
          <w:p w14:paraId="4839592E" w14:textId="77777777" w:rsidR="00754B79" w:rsidRPr="006A48A4" w:rsidRDefault="00754B79" w:rsidP="00DD7EF0">
            <w:pPr>
              <w:rPr>
                <w:rFonts w:cstheme="minorHAnsi"/>
                <w:szCs w:val="20"/>
              </w:rPr>
            </w:pPr>
            <w:r w:rsidRPr="006A48A4">
              <w:rPr>
                <w:rFonts w:cstheme="minorHAnsi"/>
                <w:szCs w:val="20"/>
              </w:rPr>
              <w:t>Lodging - Motel</w:t>
            </w:r>
          </w:p>
        </w:tc>
      </w:tr>
      <w:tr w:rsidR="00754B79" w:rsidRPr="00252BC9" w14:paraId="430236D4" w14:textId="77777777" w:rsidTr="00DD7EF0">
        <w:trPr>
          <w:trHeight w:val="255"/>
        </w:trPr>
        <w:tc>
          <w:tcPr>
            <w:tcW w:w="3088" w:type="dxa"/>
            <w:noWrap/>
          </w:tcPr>
          <w:p w14:paraId="54FB3A57" w14:textId="77777777" w:rsidR="00754B79" w:rsidRPr="00252BC9" w:rsidRDefault="00754B79" w:rsidP="00DD7EF0">
            <w:pPr>
              <w:rPr>
                <w:rFonts w:cstheme="minorHAnsi"/>
                <w:szCs w:val="20"/>
              </w:rPr>
            </w:pPr>
            <w:r w:rsidRPr="00252BC9">
              <w:rPr>
                <w:rFonts w:cstheme="minorHAnsi"/>
                <w:szCs w:val="20"/>
              </w:rPr>
              <w:t>Residential Multi-family (Dwelling)</w:t>
            </w:r>
          </w:p>
        </w:tc>
        <w:tc>
          <w:tcPr>
            <w:tcW w:w="3240" w:type="dxa"/>
            <w:noWrap/>
          </w:tcPr>
          <w:p w14:paraId="44F9ECE7"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1D7917" w14:paraId="25C6A6B4" w14:textId="77777777" w:rsidTr="00DD7EF0">
        <w:trPr>
          <w:trHeight w:val="255"/>
        </w:trPr>
        <w:tc>
          <w:tcPr>
            <w:tcW w:w="3088" w:type="dxa"/>
            <w:noWrap/>
          </w:tcPr>
          <w:p w14:paraId="46FE45D9" w14:textId="77777777" w:rsidR="00754B79" w:rsidRPr="006A48A4" w:rsidRDefault="00754B79" w:rsidP="00DD7EF0">
            <w:pPr>
              <w:rPr>
                <w:rFonts w:cstheme="minorHAnsi"/>
                <w:szCs w:val="20"/>
              </w:rPr>
            </w:pPr>
            <w:r w:rsidRPr="006A48A4">
              <w:rPr>
                <w:rFonts w:cstheme="minorHAnsi"/>
                <w:szCs w:val="20"/>
              </w:rPr>
              <w:t>Residential Single Family</w:t>
            </w:r>
          </w:p>
        </w:tc>
        <w:tc>
          <w:tcPr>
            <w:tcW w:w="3240" w:type="dxa"/>
            <w:noWrap/>
          </w:tcPr>
          <w:p w14:paraId="23CA5FB7" w14:textId="77777777" w:rsidR="00754B79" w:rsidRPr="006A48A4" w:rsidRDefault="00754B79" w:rsidP="00DD7EF0">
            <w:pPr>
              <w:rPr>
                <w:rFonts w:cstheme="minorHAnsi"/>
                <w:szCs w:val="20"/>
              </w:rPr>
            </w:pPr>
            <w:r w:rsidRPr="006A48A4">
              <w:rPr>
                <w:rFonts w:cstheme="minorHAnsi"/>
                <w:szCs w:val="20"/>
              </w:rPr>
              <w:t>Lodging - Motel</w:t>
            </w:r>
          </w:p>
        </w:tc>
      </w:tr>
    </w:tbl>
    <w:p w14:paraId="50F61C35" w14:textId="77777777" w:rsidR="00754B79" w:rsidRPr="00967FDC" w:rsidRDefault="00754B79" w:rsidP="00754B79"/>
    <w:p w14:paraId="7F99FC2A" w14:textId="6C1324A9" w:rsidR="00754B79" w:rsidRPr="001D7917" w:rsidRDefault="0085345C" w:rsidP="00754B79">
      <w:pPr>
        <w:rPr>
          <w:rFonts w:cstheme="minorHAnsi"/>
          <w:szCs w:val="22"/>
        </w:rPr>
      </w:pPr>
      <w:r>
        <w:rPr>
          <w:rFonts w:cstheme="minorHAnsi"/>
          <w:szCs w:val="22"/>
        </w:rPr>
        <w:t>For non-DEER measures and/or measures that were scaled</w:t>
      </w:r>
      <w:r w:rsidR="006F29D2">
        <w:rPr>
          <w:rFonts w:cstheme="minorHAnsi"/>
          <w:szCs w:val="22"/>
        </w:rPr>
        <w:t xml:space="preserve"> using DEER data</w:t>
      </w:r>
      <w:r>
        <w:rPr>
          <w:rFonts w:cstheme="minorHAnsi"/>
          <w:szCs w:val="22"/>
        </w:rPr>
        <w:t xml:space="preserve">, </w:t>
      </w:r>
      <w:r w:rsidR="00754B79" w:rsidRPr="001D7917">
        <w:rPr>
          <w:rFonts w:cstheme="minorHAnsi"/>
          <w:szCs w:val="22"/>
        </w:rPr>
        <w:t>DEER provided data</w:t>
      </w:r>
      <w:r w:rsidR="00754B79">
        <w:rPr>
          <w:rFonts w:cstheme="minorHAnsi"/>
          <w:szCs w:val="22"/>
        </w:rPr>
        <w:t xml:space="preserve"> for</w:t>
      </w:r>
      <w:r w:rsidR="00754B79" w:rsidRPr="001D7917">
        <w:rPr>
          <w:rFonts w:cstheme="minorHAnsi"/>
          <w:szCs w:val="22"/>
        </w:rPr>
        <w:t xml:space="preserve"> the following unit capacity ranges for </w:t>
      </w:r>
      <w:r>
        <w:rPr>
          <w:rFonts w:cstheme="minorHAnsi"/>
          <w:szCs w:val="22"/>
        </w:rPr>
        <w:t xml:space="preserve">PTAC and PTHP units: &lt;7 kBtuh, </w:t>
      </w:r>
      <w:r w:rsidR="00754B79" w:rsidRPr="001D7917">
        <w:rPr>
          <w:rFonts w:cstheme="minorHAnsi"/>
          <w:szCs w:val="22"/>
        </w:rPr>
        <w:t xml:space="preserve">7-15kBtuh, and &gt;15kBtuh. </w:t>
      </w:r>
      <w:r w:rsidR="005862A9">
        <w:rPr>
          <w:rFonts w:cstheme="minorHAnsi"/>
          <w:szCs w:val="22"/>
        </w:rPr>
        <w:t xml:space="preserve">The </w:t>
      </w:r>
      <w:r w:rsidR="00EE45C1">
        <w:rPr>
          <w:rFonts w:cstheme="minorHAnsi"/>
          <w:szCs w:val="22"/>
        </w:rPr>
        <w:t xml:space="preserve">ROB and the NEW </w:t>
      </w:r>
      <w:r w:rsidR="005862A9">
        <w:rPr>
          <w:rFonts w:cstheme="minorHAnsi"/>
          <w:szCs w:val="22"/>
        </w:rPr>
        <w:t xml:space="preserve">savings for this work paper are based on 7-15 kBtuh capacity range, </w:t>
      </w:r>
      <w:r w:rsidR="00697F3C">
        <w:rPr>
          <w:rFonts w:cstheme="minorHAnsi"/>
          <w:szCs w:val="22"/>
        </w:rPr>
        <w:t>since nearly all of</w:t>
      </w:r>
      <w:r w:rsidR="005862A9">
        <w:rPr>
          <w:rFonts w:cstheme="minorHAnsi"/>
          <w:szCs w:val="22"/>
        </w:rPr>
        <w:t xml:space="preserve"> the previous participation </w:t>
      </w:r>
      <w:r w:rsidR="00697F3C">
        <w:rPr>
          <w:rFonts w:cstheme="minorHAnsi"/>
          <w:szCs w:val="22"/>
        </w:rPr>
        <w:t>falls under th</w:t>
      </w:r>
      <w:r w:rsidR="00084350">
        <w:rPr>
          <w:rFonts w:cstheme="minorHAnsi"/>
          <w:szCs w:val="22"/>
        </w:rPr>
        <w:t>is</w:t>
      </w:r>
      <w:r w:rsidR="00697F3C">
        <w:rPr>
          <w:rFonts w:cstheme="minorHAnsi"/>
          <w:szCs w:val="22"/>
        </w:rPr>
        <w:t xml:space="preserve"> range, as </w:t>
      </w:r>
      <w:r w:rsidR="005862A9">
        <w:rPr>
          <w:rFonts w:cstheme="minorHAnsi"/>
          <w:szCs w:val="22"/>
        </w:rPr>
        <w:t>detailed below.</w:t>
      </w:r>
      <w:r w:rsidR="00EE45C1">
        <w:rPr>
          <w:rFonts w:cstheme="minorHAnsi"/>
          <w:szCs w:val="22"/>
        </w:rPr>
        <w:t xml:space="preserve"> </w:t>
      </w:r>
    </w:p>
    <w:p w14:paraId="516BCF24" w14:textId="3367207F" w:rsidR="00754B79" w:rsidRDefault="005862A9" w:rsidP="00F53CB0">
      <w:pPr>
        <w:tabs>
          <w:tab w:val="left" w:pos="8597"/>
        </w:tabs>
        <w:rPr>
          <w:rFonts w:cstheme="minorHAnsi"/>
          <w:b/>
          <w:szCs w:val="22"/>
        </w:rPr>
      </w:pPr>
      <w:bookmarkStart w:id="20" w:name="_Ref283379971"/>
      <w:r>
        <w:rPr>
          <w:rFonts w:cstheme="minorHAnsi"/>
          <w:b/>
          <w:szCs w:val="22"/>
        </w:rPr>
        <w:tab/>
      </w:r>
    </w:p>
    <w:bookmarkEnd w:id="20"/>
    <w:p w14:paraId="2FF689E5" w14:textId="35725BE9" w:rsidR="00754B79" w:rsidRDefault="00754B79" w:rsidP="00237758">
      <w:pPr>
        <w:tabs>
          <w:tab w:val="left" w:pos="2880"/>
        </w:tabs>
        <w:rPr>
          <w:rFonts w:cstheme="minorHAnsi"/>
          <w:szCs w:val="22"/>
        </w:rPr>
      </w:pPr>
      <w:r w:rsidRPr="001D7917">
        <w:rPr>
          <w:rFonts w:cstheme="minorHAnsi"/>
          <w:b/>
          <w:bCs/>
          <w:szCs w:val="22"/>
        </w:rPr>
        <w:t>Installation data for PTAC/PTHP units</w:t>
      </w:r>
    </w:p>
    <w:tbl>
      <w:tblPr>
        <w:tblStyle w:val="TableGrid1"/>
        <w:tblW w:w="6895" w:type="dxa"/>
        <w:tblLook w:val="0000" w:firstRow="0" w:lastRow="0" w:firstColumn="0" w:lastColumn="0" w:noHBand="0" w:noVBand="0"/>
      </w:tblPr>
      <w:tblGrid>
        <w:gridCol w:w="4265"/>
        <w:gridCol w:w="2630"/>
      </w:tblGrid>
      <w:tr w:rsidR="00754B79" w:rsidRPr="001D7917" w14:paraId="57124E13" w14:textId="77777777" w:rsidTr="00237758">
        <w:trPr>
          <w:trHeight w:val="530"/>
        </w:trPr>
        <w:tc>
          <w:tcPr>
            <w:tcW w:w="4265" w:type="dxa"/>
            <w:shd w:val="clear" w:color="auto" w:fill="D9D9D9" w:themeFill="background1" w:themeFillShade="D9"/>
            <w:noWrap/>
          </w:tcPr>
          <w:p w14:paraId="2014ECA9" w14:textId="77777777" w:rsidR="00754B79" w:rsidRPr="0085345C" w:rsidRDefault="00754B79" w:rsidP="00237758">
            <w:pPr>
              <w:rPr>
                <w:rFonts w:cstheme="minorHAnsi"/>
                <w:b/>
                <w:szCs w:val="20"/>
              </w:rPr>
            </w:pPr>
            <w:r w:rsidRPr="0085345C">
              <w:rPr>
                <w:rFonts w:cstheme="minorHAnsi"/>
                <w:b/>
                <w:szCs w:val="20"/>
              </w:rPr>
              <w:t>Unit Capacity Ranges</w:t>
            </w:r>
          </w:p>
        </w:tc>
        <w:tc>
          <w:tcPr>
            <w:tcW w:w="2630" w:type="dxa"/>
            <w:shd w:val="clear" w:color="auto" w:fill="D9D9D9" w:themeFill="background1" w:themeFillShade="D9"/>
            <w:noWrap/>
          </w:tcPr>
          <w:p w14:paraId="5DC7DA65" w14:textId="77777777" w:rsidR="00754B79" w:rsidRPr="0085345C" w:rsidRDefault="00754B79" w:rsidP="00237758">
            <w:pPr>
              <w:rPr>
                <w:rFonts w:cstheme="minorHAnsi"/>
                <w:b/>
                <w:szCs w:val="20"/>
              </w:rPr>
            </w:pPr>
            <w:r w:rsidRPr="0085345C">
              <w:rPr>
                <w:rFonts w:cstheme="minorHAnsi"/>
                <w:b/>
                <w:szCs w:val="20"/>
              </w:rPr>
              <w:t>% of Units Installed</w:t>
            </w:r>
          </w:p>
        </w:tc>
      </w:tr>
      <w:tr w:rsidR="00754B79" w:rsidRPr="001D7917" w14:paraId="426CF1D1" w14:textId="77777777" w:rsidTr="00237758">
        <w:trPr>
          <w:trHeight w:val="255"/>
        </w:trPr>
        <w:tc>
          <w:tcPr>
            <w:tcW w:w="4265" w:type="dxa"/>
            <w:noWrap/>
          </w:tcPr>
          <w:p w14:paraId="744A12A1" w14:textId="77777777" w:rsidR="00754B79" w:rsidRPr="0085345C" w:rsidRDefault="00754B79" w:rsidP="00237758">
            <w:pPr>
              <w:rPr>
                <w:rFonts w:cstheme="minorHAnsi"/>
                <w:szCs w:val="20"/>
              </w:rPr>
            </w:pPr>
            <w:r w:rsidRPr="0085345C">
              <w:rPr>
                <w:rFonts w:cstheme="minorHAnsi"/>
                <w:szCs w:val="20"/>
              </w:rPr>
              <w:t>PTAC/PTHP</w:t>
            </w:r>
          </w:p>
          <w:p w14:paraId="58B9A1A0" w14:textId="77777777" w:rsidR="00754B79" w:rsidRPr="0085345C" w:rsidRDefault="00754B79" w:rsidP="00237758">
            <w:pPr>
              <w:rPr>
                <w:rFonts w:cstheme="minorHAnsi"/>
                <w:szCs w:val="20"/>
                <w:highlight w:val="yellow"/>
              </w:rPr>
            </w:pPr>
            <w:r w:rsidRPr="0085345C">
              <w:rPr>
                <w:rFonts w:cstheme="minorHAnsi"/>
                <w:szCs w:val="20"/>
              </w:rPr>
              <w:t>&lt;7kBtuh</w:t>
            </w:r>
          </w:p>
        </w:tc>
        <w:tc>
          <w:tcPr>
            <w:tcW w:w="2630" w:type="dxa"/>
            <w:noWrap/>
          </w:tcPr>
          <w:p w14:paraId="647A49C5" w14:textId="77777777" w:rsidR="00754B79" w:rsidRPr="0085345C" w:rsidRDefault="00754B79" w:rsidP="00237758">
            <w:pPr>
              <w:rPr>
                <w:rFonts w:cstheme="minorHAnsi"/>
                <w:szCs w:val="20"/>
              </w:rPr>
            </w:pPr>
            <w:r w:rsidRPr="0085345C">
              <w:rPr>
                <w:rFonts w:cstheme="minorHAnsi"/>
                <w:szCs w:val="20"/>
              </w:rPr>
              <w:t>5%</w:t>
            </w:r>
          </w:p>
        </w:tc>
      </w:tr>
      <w:tr w:rsidR="00754B79" w:rsidRPr="001D7917" w14:paraId="4E9736BB" w14:textId="77777777" w:rsidTr="00237758">
        <w:trPr>
          <w:trHeight w:val="255"/>
        </w:trPr>
        <w:tc>
          <w:tcPr>
            <w:tcW w:w="4265" w:type="dxa"/>
            <w:noWrap/>
          </w:tcPr>
          <w:p w14:paraId="6885C44D" w14:textId="77777777" w:rsidR="00754B79" w:rsidRPr="0085345C" w:rsidRDefault="00754B79" w:rsidP="00237758">
            <w:pPr>
              <w:rPr>
                <w:rFonts w:cstheme="minorHAnsi"/>
                <w:szCs w:val="20"/>
              </w:rPr>
            </w:pPr>
            <w:r w:rsidRPr="0085345C">
              <w:rPr>
                <w:rFonts w:cstheme="minorHAnsi"/>
                <w:szCs w:val="20"/>
              </w:rPr>
              <w:t>PTAC/PTHP</w:t>
            </w:r>
          </w:p>
          <w:p w14:paraId="6EC8B4F5" w14:textId="77777777" w:rsidR="00754B79" w:rsidRPr="0085345C" w:rsidRDefault="00754B79" w:rsidP="00237758">
            <w:pPr>
              <w:rPr>
                <w:rFonts w:cstheme="minorHAnsi"/>
                <w:szCs w:val="20"/>
              </w:rPr>
            </w:pPr>
            <w:r w:rsidRPr="0085345C">
              <w:rPr>
                <w:rFonts w:cstheme="minorHAnsi"/>
                <w:szCs w:val="20"/>
              </w:rPr>
              <w:t>7-15kBtuh</w:t>
            </w:r>
          </w:p>
        </w:tc>
        <w:tc>
          <w:tcPr>
            <w:tcW w:w="2630" w:type="dxa"/>
            <w:noWrap/>
          </w:tcPr>
          <w:p w14:paraId="24D305EE" w14:textId="77777777" w:rsidR="00754B79" w:rsidRPr="0085345C" w:rsidRDefault="00754B79" w:rsidP="00237758">
            <w:pPr>
              <w:rPr>
                <w:rFonts w:cstheme="minorHAnsi"/>
                <w:szCs w:val="20"/>
              </w:rPr>
            </w:pPr>
            <w:r w:rsidRPr="0085345C">
              <w:rPr>
                <w:rFonts w:cstheme="minorHAnsi"/>
                <w:szCs w:val="20"/>
              </w:rPr>
              <w:t>90%</w:t>
            </w:r>
          </w:p>
        </w:tc>
      </w:tr>
      <w:tr w:rsidR="00754B79" w:rsidRPr="001D7917" w14:paraId="24FBAF03" w14:textId="77777777" w:rsidTr="00237758">
        <w:trPr>
          <w:trHeight w:val="255"/>
        </w:trPr>
        <w:tc>
          <w:tcPr>
            <w:tcW w:w="4265" w:type="dxa"/>
            <w:noWrap/>
          </w:tcPr>
          <w:p w14:paraId="1A1B7169" w14:textId="77777777" w:rsidR="00754B79" w:rsidRPr="0085345C" w:rsidRDefault="00754B79" w:rsidP="00237758">
            <w:pPr>
              <w:rPr>
                <w:rFonts w:cstheme="minorHAnsi"/>
                <w:szCs w:val="20"/>
              </w:rPr>
            </w:pPr>
            <w:r w:rsidRPr="0085345C">
              <w:rPr>
                <w:rFonts w:cstheme="minorHAnsi"/>
                <w:szCs w:val="20"/>
              </w:rPr>
              <w:t>PTAC/PTHP</w:t>
            </w:r>
          </w:p>
          <w:p w14:paraId="29DA9BF1" w14:textId="77777777" w:rsidR="00754B79" w:rsidRPr="0085345C" w:rsidRDefault="00754B79" w:rsidP="00237758">
            <w:pPr>
              <w:rPr>
                <w:rFonts w:cstheme="minorHAnsi"/>
                <w:szCs w:val="20"/>
              </w:rPr>
            </w:pPr>
            <w:r w:rsidRPr="0085345C">
              <w:rPr>
                <w:rFonts w:cstheme="minorHAnsi"/>
                <w:szCs w:val="20"/>
              </w:rPr>
              <w:t>&gt;15kBtuh</w:t>
            </w:r>
          </w:p>
        </w:tc>
        <w:tc>
          <w:tcPr>
            <w:tcW w:w="2630" w:type="dxa"/>
            <w:noWrap/>
          </w:tcPr>
          <w:p w14:paraId="429D3B60" w14:textId="77777777" w:rsidR="00754B79" w:rsidRPr="0085345C" w:rsidRDefault="00754B79" w:rsidP="00237758">
            <w:pPr>
              <w:rPr>
                <w:rFonts w:cstheme="minorHAnsi"/>
                <w:szCs w:val="20"/>
              </w:rPr>
            </w:pPr>
            <w:r w:rsidRPr="0085345C">
              <w:rPr>
                <w:rFonts w:cstheme="minorHAnsi"/>
                <w:szCs w:val="20"/>
              </w:rPr>
              <w:t>5%</w:t>
            </w:r>
          </w:p>
        </w:tc>
      </w:tr>
    </w:tbl>
    <w:p w14:paraId="6675D776" w14:textId="77777777" w:rsidR="00754B79" w:rsidRPr="001D7917" w:rsidRDefault="00754B79" w:rsidP="00754B79">
      <w:pPr>
        <w:rPr>
          <w:rFonts w:cstheme="minorHAnsi"/>
          <w:szCs w:val="22"/>
        </w:rPr>
      </w:pPr>
    </w:p>
    <w:p w14:paraId="51D7ADBF" w14:textId="14555777" w:rsidR="00754B79" w:rsidRDefault="00754B79" w:rsidP="00754B79">
      <w:pPr>
        <w:rPr>
          <w:rFonts w:cstheme="minorHAnsi"/>
          <w:szCs w:val="22"/>
        </w:rPr>
      </w:pPr>
      <w:r w:rsidRPr="001D7917">
        <w:rPr>
          <w:rFonts w:cstheme="minorHAnsi"/>
          <w:szCs w:val="22"/>
        </w:rPr>
        <w:t>A survey of PTAC and PTHP unit installations at various hotels/motels was obtained. In</w:t>
      </w:r>
      <w:r>
        <w:rPr>
          <w:rFonts w:cstheme="minorHAnsi"/>
          <w:szCs w:val="22"/>
        </w:rPr>
        <w:t xml:space="preserve"> this survey, individual hotels</w:t>
      </w:r>
      <w:r w:rsidRPr="001D7917">
        <w:rPr>
          <w:rFonts w:cstheme="minorHAnsi"/>
          <w:szCs w:val="22"/>
        </w:rPr>
        <w:t xml:space="preserve"> provided a breakdown of PTAC and PTHP unit capacity sizes that were installed at their facility over a period of 15 years. This survey was the only information available during the drafting of </w:t>
      </w:r>
      <w:r w:rsidRPr="001D7917">
        <w:rPr>
          <w:rFonts w:cstheme="minorHAnsi"/>
          <w:szCs w:val="22"/>
        </w:rPr>
        <w:lastRenderedPageBreak/>
        <w:t>this work paper and was used to obtain the rough distribution of unit sizes shown in</w:t>
      </w:r>
      <w:r>
        <w:t xml:space="preserve"> </w:t>
      </w:r>
      <w:r w:rsidR="00237758">
        <w:rPr>
          <w:szCs w:val="22"/>
        </w:rPr>
        <w:t>t</w:t>
      </w:r>
      <w:r w:rsidR="0079102E">
        <w:rPr>
          <w:szCs w:val="22"/>
        </w:rPr>
        <w:t>able above</w:t>
      </w:r>
      <w:r w:rsidRPr="00623F8E">
        <w:rPr>
          <w:rFonts w:cstheme="minorHAnsi"/>
          <w:szCs w:val="22"/>
        </w:rPr>
        <w:t>. The survey was not included in this work paper to maintain</w:t>
      </w:r>
      <w:r w:rsidRPr="001D7917">
        <w:rPr>
          <w:rFonts w:cstheme="minorHAnsi"/>
          <w:szCs w:val="22"/>
        </w:rPr>
        <w:t xml:space="preserve"> the confidentiality of the participants that were surveyed</w:t>
      </w:r>
      <w:r>
        <w:rPr>
          <w:rFonts w:cstheme="minorHAnsi"/>
          <w:szCs w:val="22"/>
        </w:rPr>
        <w:t>, but it is available from Southern California Edison upon request.</w:t>
      </w:r>
    </w:p>
    <w:p w14:paraId="65E1D4AD" w14:textId="77777777" w:rsidR="00EE45C1" w:rsidRDefault="00EE45C1" w:rsidP="00754B79">
      <w:pPr>
        <w:rPr>
          <w:rFonts w:cstheme="minorHAnsi"/>
          <w:szCs w:val="22"/>
        </w:rPr>
      </w:pPr>
    </w:p>
    <w:p w14:paraId="460844A2" w14:textId="77777777" w:rsidR="008E0C36" w:rsidRDefault="00287D8C" w:rsidP="00754B79">
      <w:pPr>
        <w:rPr>
          <w:rFonts w:cstheme="minorHAnsi"/>
          <w:szCs w:val="22"/>
        </w:rPr>
      </w:pPr>
      <w:r>
        <w:rPr>
          <w:rFonts w:cstheme="minorHAnsi"/>
          <w:szCs w:val="22"/>
        </w:rPr>
        <w:t>All ROB</w:t>
      </w:r>
      <w:r w:rsidR="00EE45C1">
        <w:rPr>
          <w:rFonts w:cstheme="minorHAnsi"/>
          <w:szCs w:val="22"/>
        </w:rPr>
        <w:t xml:space="preserve"> savings </w:t>
      </w:r>
      <w:r>
        <w:rPr>
          <w:rFonts w:cstheme="minorHAnsi"/>
          <w:szCs w:val="22"/>
        </w:rPr>
        <w:t xml:space="preserve">and NEW PTHP savings </w:t>
      </w:r>
      <w:r w:rsidR="00EE45C1">
        <w:rPr>
          <w:rFonts w:cstheme="minorHAnsi"/>
          <w:szCs w:val="22"/>
        </w:rPr>
        <w:t>are taken directly from DEER</w:t>
      </w:r>
      <w:r w:rsidR="00D81141">
        <w:rPr>
          <w:rFonts w:cstheme="minorHAnsi"/>
          <w:szCs w:val="22"/>
        </w:rPr>
        <w:t xml:space="preserve"> while</w:t>
      </w:r>
      <w:r w:rsidR="00EE45C1">
        <w:rPr>
          <w:rFonts w:cstheme="minorHAnsi"/>
          <w:szCs w:val="22"/>
        </w:rPr>
        <w:t xml:space="preserve"> the NEW </w:t>
      </w:r>
      <w:r>
        <w:rPr>
          <w:rFonts w:cstheme="minorHAnsi"/>
          <w:szCs w:val="22"/>
        </w:rPr>
        <w:t xml:space="preserve">PTAC </w:t>
      </w:r>
      <w:r w:rsidR="00EE45C1">
        <w:rPr>
          <w:rFonts w:cstheme="minorHAnsi"/>
          <w:szCs w:val="22"/>
        </w:rPr>
        <w:t>savings are based on scaled DEER data.</w:t>
      </w:r>
    </w:p>
    <w:p w14:paraId="4FEC9B41" w14:textId="77777777" w:rsidR="008E0C36" w:rsidRDefault="008E0C36" w:rsidP="00754B79">
      <w:pPr>
        <w:rPr>
          <w:rFonts w:cstheme="minorHAnsi"/>
          <w:szCs w:val="22"/>
        </w:rPr>
      </w:pPr>
    </w:p>
    <w:p w14:paraId="23A8D1A8" w14:textId="5E7C49CE" w:rsidR="00EE45C1" w:rsidRPr="002A5B79" w:rsidRDefault="00827795" w:rsidP="00754B79">
      <w:pPr>
        <w:rPr>
          <w:rFonts w:cstheme="minorHAnsi"/>
          <w:szCs w:val="22"/>
        </w:rPr>
      </w:pPr>
      <w:r>
        <w:rPr>
          <w:rFonts w:cstheme="minorHAnsi"/>
          <w:szCs w:val="22"/>
        </w:rPr>
        <w:t>For NEW PTAC, the DEER savings were scaled down based on the more stringent 2016 Title 24 new construction EER requirements, documented in Section 1.4.2.  Further, the scaling was e</w:t>
      </w:r>
      <w:r w:rsidRPr="008E0C36">
        <w:rPr>
          <w:rFonts w:cstheme="minorHAnsi"/>
          <w:szCs w:val="22"/>
        </w:rPr>
        <w:t>stimated via building ener</w:t>
      </w:r>
      <w:r>
        <w:rPr>
          <w:rFonts w:cstheme="minorHAnsi"/>
          <w:szCs w:val="22"/>
        </w:rPr>
        <w:t>gy simulation using "Lodging" b</w:t>
      </w:r>
      <w:r w:rsidRPr="008E0C36">
        <w:rPr>
          <w:rFonts w:cstheme="minorHAnsi"/>
          <w:szCs w:val="22"/>
        </w:rPr>
        <w:t>uilding type and CZ2010 weather</w:t>
      </w:r>
      <w:r>
        <w:rPr>
          <w:rFonts w:cstheme="minorHAnsi"/>
          <w:szCs w:val="22"/>
        </w:rPr>
        <w:t>, based on the difference in savings between the 2016 Title 24 Standards and DEER’s Standard Case. Based on this analysis, the NEW PTAC DEER data was scaled down 6.7% and 13.3% on energy (kWh) and demand (kW) savings respectively.  Refer to the calculations file (Attachment 2), under the DEER Scaler tab for additional details.</w:t>
      </w:r>
    </w:p>
    <w:p w14:paraId="6C7EC920" w14:textId="1BD324B1" w:rsidR="00E16609" w:rsidRPr="00500C4E" w:rsidRDefault="00E16609" w:rsidP="00E16609">
      <w:pPr>
        <w:pStyle w:val="Heading1"/>
        <w:keepNext w:val="0"/>
        <w:rPr>
          <w:rFonts w:cstheme="minorHAnsi"/>
        </w:rPr>
      </w:pPr>
      <w:bookmarkStart w:id="21"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1"/>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1" w:type="pct"/>
        <w:tblLook w:val="01E0" w:firstRow="1" w:lastRow="1" w:firstColumn="1" w:lastColumn="1" w:noHBand="0" w:noVBand="0"/>
      </w:tblPr>
      <w:tblGrid>
        <w:gridCol w:w="3156"/>
        <w:gridCol w:w="3327"/>
        <w:gridCol w:w="2869"/>
      </w:tblGrid>
      <w:tr w:rsidR="00B31A74" w:rsidRPr="00500C4E" w14:paraId="55343A07" w14:textId="77777777" w:rsidTr="00B31A74">
        <w:tc>
          <w:tcPr>
            <w:tcW w:w="1687" w:type="pct"/>
            <w:shd w:val="clear" w:color="auto" w:fill="D9D9D9" w:themeFill="background1" w:themeFillShade="D9"/>
          </w:tcPr>
          <w:p w14:paraId="11626AAF" w14:textId="77777777" w:rsidR="00B31A74" w:rsidRPr="00920905" w:rsidRDefault="00B31A74"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B31A74" w:rsidRPr="00920905" w:rsidRDefault="00B31A74" w:rsidP="00BA2E7E">
            <w:pPr>
              <w:rPr>
                <w:rFonts w:cstheme="minorHAnsi"/>
                <w:b/>
                <w:szCs w:val="20"/>
              </w:rPr>
            </w:pPr>
            <w:r w:rsidRPr="00920905">
              <w:rPr>
                <w:rFonts w:cstheme="minorHAnsi"/>
                <w:b/>
                <w:szCs w:val="20"/>
              </w:rPr>
              <w:t>Load Shape</w:t>
            </w:r>
          </w:p>
        </w:tc>
        <w:tc>
          <w:tcPr>
            <w:tcW w:w="1534" w:type="pct"/>
            <w:shd w:val="clear" w:color="auto" w:fill="D9D9D9" w:themeFill="background1" w:themeFillShade="D9"/>
          </w:tcPr>
          <w:p w14:paraId="222A8B71" w14:textId="7FB64E65" w:rsidR="00B31A74" w:rsidRPr="00920905" w:rsidRDefault="00B31A74">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B31A74" w:rsidRPr="00500C4E" w14:paraId="1FB64A38" w14:textId="30879CA0" w:rsidTr="00B31A74">
        <w:tc>
          <w:tcPr>
            <w:tcW w:w="1687" w:type="pct"/>
          </w:tcPr>
          <w:p w14:paraId="129F9965" w14:textId="38FBD855" w:rsidR="00B31A74" w:rsidRPr="00920905" w:rsidRDefault="00B31A74" w:rsidP="00B31A74">
            <w:pPr>
              <w:rPr>
                <w:rFonts w:cstheme="minorHAnsi"/>
                <w:color w:val="FF0000"/>
                <w:szCs w:val="20"/>
              </w:rPr>
            </w:pPr>
            <w:r w:rsidRPr="0036171B">
              <w:rPr>
                <w:szCs w:val="20"/>
              </w:rPr>
              <w:t>Health/Medical - Nursing Home</w:t>
            </w:r>
          </w:p>
        </w:tc>
        <w:tc>
          <w:tcPr>
            <w:tcW w:w="1779" w:type="pct"/>
            <w:vAlign w:val="center"/>
          </w:tcPr>
          <w:p w14:paraId="0FCC70F1" w14:textId="2F809D80"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31157856" w14:textId="02A77DF9"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5F14023C" w14:textId="2F54F271" w:rsidTr="00B31A74">
        <w:tc>
          <w:tcPr>
            <w:tcW w:w="1687" w:type="pct"/>
          </w:tcPr>
          <w:p w14:paraId="534DF7AC" w14:textId="580303AD" w:rsidR="00B31A74" w:rsidRPr="00920905" w:rsidRDefault="00B31A74" w:rsidP="00B31A74">
            <w:pPr>
              <w:rPr>
                <w:rFonts w:cstheme="minorHAnsi"/>
                <w:color w:val="FF0000"/>
                <w:szCs w:val="20"/>
              </w:rPr>
            </w:pPr>
            <w:r w:rsidRPr="0036171B">
              <w:rPr>
                <w:szCs w:val="20"/>
              </w:rPr>
              <w:t>Lodging - Hotel</w:t>
            </w:r>
          </w:p>
        </w:tc>
        <w:tc>
          <w:tcPr>
            <w:tcW w:w="1779" w:type="pct"/>
            <w:vAlign w:val="center"/>
          </w:tcPr>
          <w:p w14:paraId="71236E6D" w14:textId="5A49E029"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77504FD8" w14:textId="5B19BEAA"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4E814E83" w14:textId="71F53EBA" w:rsidTr="00B31A74">
        <w:tc>
          <w:tcPr>
            <w:tcW w:w="1687" w:type="pct"/>
          </w:tcPr>
          <w:p w14:paraId="2C31F250" w14:textId="2BFA82C0" w:rsidR="00B31A74" w:rsidRPr="00920905" w:rsidRDefault="00B31A74" w:rsidP="00B31A74">
            <w:pPr>
              <w:rPr>
                <w:rFonts w:cstheme="minorHAnsi"/>
                <w:color w:val="FF0000"/>
                <w:szCs w:val="20"/>
              </w:rPr>
            </w:pPr>
            <w:r w:rsidRPr="0036171B">
              <w:rPr>
                <w:szCs w:val="20"/>
              </w:rPr>
              <w:t>Lodging - Guest Rooms</w:t>
            </w:r>
          </w:p>
        </w:tc>
        <w:tc>
          <w:tcPr>
            <w:tcW w:w="1779" w:type="pct"/>
            <w:vAlign w:val="center"/>
          </w:tcPr>
          <w:p w14:paraId="1329A1E2" w14:textId="527194F7"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3F342522" w14:textId="1759DEB9"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3816CEDC" w14:textId="4A284BAD" w:rsidTr="00B31A74">
        <w:tc>
          <w:tcPr>
            <w:tcW w:w="1687" w:type="pct"/>
          </w:tcPr>
          <w:p w14:paraId="51ADC42A" w14:textId="345193D2" w:rsidR="00B31A74" w:rsidRPr="00920905" w:rsidRDefault="00B31A74" w:rsidP="00B31A74">
            <w:pPr>
              <w:rPr>
                <w:rFonts w:cstheme="minorHAnsi"/>
                <w:color w:val="FF0000"/>
                <w:szCs w:val="20"/>
              </w:rPr>
            </w:pPr>
            <w:r w:rsidRPr="0036171B">
              <w:rPr>
                <w:szCs w:val="20"/>
              </w:rPr>
              <w:t>Lodging - Motel</w:t>
            </w:r>
          </w:p>
        </w:tc>
        <w:tc>
          <w:tcPr>
            <w:tcW w:w="1779" w:type="pct"/>
            <w:vAlign w:val="center"/>
          </w:tcPr>
          <w:p w14:paraId="124B7187" w14:textId="67874CCA"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734EFB97" w14:textId="512839E0"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23490E3F" w14:textId="4FDF96C4" w:rsidTr="00B31A74">
        <w:tc>
          <w:tcPr>
            <w:tcW w:w="1687" w:type="pct"/>
          </w:tcPr>
          <w:p w14:paraId="5E0AA344" w14:textId="64DD75AF" w:rsidR="00B31A74" w:rsidRPr="00920905" w:rsidRDefault="00B31A74" w:rsidP="00B31A74">
            <w:pPr>
              <w:rPr>
                <w:rFonts w:cstheme="minorHAnsi"/>
                <w:color w:val="FF0000"/>
                <w:szCs w:val="20"/>
              </w:rPr>
            </w:pPr>
            <w:r w:rsidRPr="0036171B">
              <w:rPr>
                <w:szCs w:val="20"/>
              </w:rPr>
              <w:t>Manufacturing - Bio/Tech</w:t>
            </w:r>
          </w:p>
        </w:tc>
        <w:tc>
          <w:tcPr>
            <w:tcW w:w="1779" w:type="pct"/>
            <w:vAlign w:val="center"/>
          </w:tcPr>
          <w:p w14:paraId="59263D45" w14:textId="46590A33"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2B096A8B" w14:textId="2647774F"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5F689604" w14:textId="3279951F" w:rsidTr="00B31A74">
        <w:tc>
          <w:tcPr>
            <w:tcW w:w="1687" w:type="pct"/>
          </w:tcPr>
          <w:p w14:paraId="44B43FC2" w14:textId="2866BD99" w:rsidR="00B31A74" w:rsidRPr="00920905" w:rsidRDefault="00B31A74" w:rsidP="00B31A74">
            <w:pPr>
              <w:rPr>
                <w:rFonts w:cstheme="minorHAnsi"/>
                <w:color w:val="FF0000"/>
                <w:szCs w:val="20"/>
              </w:rPr>
            </w:pPr>
            <w:r w:rsidRPr="0036171B">
              <w:rPr>
                <w:szCs w:val="20"/>
              </w:rPr>
              <w:t>Manufacturing - Light Industrial</w:t>
            </w:r>
          </w:p>
        </w:tc>
        <w:tc>
          <w:tcPr>
            <w:tcW w:w="1779" w:type="pct"/>
            <w:vAlign w:val="center"/>
          </w:tcPr>
          <w:p w14:paraId="51FECA25" w14:textId="69AB51E8"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369DD106" w14:textId="626FC962"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3C774C99" w14:textId="0809EA6B" w:rsidTr="00B31A74">
        <w:tc>
          <w:tcPr>
            <w:tcW w:w="1687" w:type="pct"/>
          </w:tcPr>
          <w:p w14:paraId="51D21001" w14:textId="21B1FCAF" w:rsidR="00B31A74" w:rsidRPr="00920905" w:rsidRDefault="00B31A74" w:rsidP="00B31A74">
            <w:pPr>
              <w:rPr>
                <w:rFonts w:cstheme="minorHAnsi"/>
                <w:color w:val="FF0000"/>
                <w:szCs w:val="20"/>
              </w:rPr>
            </w:pPr>
            <w:r w:rsidRPr="0036171B">
              <w:rPr>
                <w:szCs w:val="20"/>
              </w:rPr>
              <w:t>Office - Large</w:t>
            </w:r>
          </w:p>
        </w:tc>
        <w:tc>
          <w:tcPr>
            <w:tcW w:w="1779" w:type="pct"/>
            <w:vAlign w:val="center"/>
          </w:tcPr>
          <w:p w14:paraId="02BCD514" w14:textId="17B55125"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21470429" w14:textId="24378186"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293A959D" w14:textId="7FDB1A67" w:rsidTr="00B31A74">
        <w:tc>
          <w:tcPr>
            <w:tcW w:w="1687" w:type="pct"/>
          </w:tcPr>
          <w:p w14:paraId="47C260CC" w14:textId="0652E431" w:rsidR="00B31A74" w:rsidRPr="00920905" w:rsidRDefault="00B31A74" w:rsidP="00B31A74">
            <w:pPr>
              <w:rPr>
                <w:rFonts w:cstheme="minorHAnsi"/>
                <w:color w:val="FF0000"/>
                <w:szCs w:val="20"/>
              </w:rPr>
            </w:pPr>
            <w:r w:rsidRPr="0036171B">
              <w:rPr>
                <w:szCs w:val="20"/>
              </w:rPr>
              <w:t>Office - Small</w:t>
            </w:r>
          </w:p>
        </w:tc>
        <w:tc>
          <w:tcPr>
            <w:tcW w:w="1779" w:type="pct"/>
            <w:vAlign w:val="center"/>
          </w:tcPr>
          <w:p w14:paraId="07085C70" w14:textId="1125316A"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66CEDE7F" w14:textId="0DF82B03"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786C04F4" w14:textId="265166EB" w:rsidTr="00B31A74">
        <w:tc>
          <w:tcPr>
            <w:tcW w:w="1687" w:type="pct"/>
          </w:tcPr>
          <w:p w14:paraId="478A7BF4" w14:textId="1AD8510D" w:rsidR="00B31A74" w:rsidRPr="00920905" w:rsidRDefault="00B31A74" w:rsidP="00B31A74">
            <w:pPr>
              <w:rPr>
                <w:rFonts w:cstheme="minorHAnsi"/>
                <w:color w:val="FF0000"/>
                <w:szCs w:val="20"/>
              </w:rPr>
            </w:pPr>
            <w:r w:rsidRPr="0036171B">
              <w:rPr>
                <w:szCs w:val="20"/>
              </w:rPr>
              <w:t>Restaurant - Fast-Food</w:t>
            </w:r>
          </w:p>
        </w:tc>
        <w:tc>
          <w:tcPr>
            <w:tcW w:w="1779" w:type="pct"/>
            <w:vAlign w:val="center"/>
          </w:tcPr>
          <w:p w14:paraId="26C22A44" w14:textId="2E2A02AD"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01DC3864" w14:textId="310AAFC6"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4941FE2E" w14:textId="3B6797FA" w:rsidTr="00B31A74">
        <w:tc>
          <w:tcPr>
            <w:tcW w:w="1687" w:type="pct"/>
          </w:tcPr>
          <w:p w14:paraId="6307006C" w14:textId="634D9623" w:rsidR="00B31A74" w:rsidRPr="00920905" w:rsidRDefault="00B31A74" w:rsidP="00B31A74">
            <w:pPr>
              <w:rPr>
                <w:rFonts w:cstheme="minorHAnsi"/>
                <w:color w:val="FF0000"/>
                <w:szCs w:val="20"/>
              </w:rPr>
            </w:pPr>
            <w:r w:rsidRPr="0036171B">
              <w:rPr>
                <w:szCs w:val="20"/>
              </w:rPr>
              <w:t>Retail - Small</w:t>
            </w:r>
          </w:p>
        </w:tc>
        <w:tc>
          <w:tcPr>
            <w:tcW w:w="1779" w:type="pct"/>
            <w:vAlign w:val="center"/>
          </w:tcPr>
          <w:p w14:paraId="1EA822DA" w14:textId="779B6E30"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334DC316" w14:textId="09EF4199"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705C903B" w14:textId="2EE04115" w:rsidTr="00B31A74">
        <w:tc>
          <w:tcPr>
            <w:tcW w:w="1687" w:type="pct"/>
          </w:tcPr>
          <w:p w14:paraId="03C106BA" w14:textId="0D3F664C" w:rsidR="00B31A74" w:rsidRPr="00920905" w:rsidRDefault="00B31A74" w:rsidP="00B31A74">
            <w:pPr>
              <w:rPr>
                <w:rFonts w:cstheme="minorHAnsi"/>
                <w:color w:val="FF0000"/>
                <w:szCs w:val="20"/>
              </w:rPr>
            </w:pPr>
            <w:r w:rsidRPr="0036171B">
              <w:rPr>
                <w:szCs w:val="20"/>
              </w:rPr>
              <w:t>Warehouse - Refrigerated</w:t>
            </w:r>
          </w:p>
        </w:tc>
        <w:tc>
          <w:tcPr>
            <w:tcW w:w="1779" w:type="pct"/>
            <w:vAlign w:val="center"/>
          </w:tcPr>
          <w:p w14:paraId="1F2BC325" w14:textId="2A71023A" w:rsidR="00B31A74" w:rsidRPr="00920905" w:rsidRDefault="00B31A74" w:rsidP="00B31A74">
            <w:pPr>
              <w:rPr>
                <w:rFonts w:cstheme="minorHAnsi"/>
                <w:color w:val="FF0000"/>
                <w:szCs w:val="20"/>
              </w:rPr>
            </w:pPr>
            <w:r w:rsidRPr="00675216">
              <w:rPr>
                <w:rFonts w:cstheme="minorHAnsi"/>
                <w:szCs w:val="20"/>
              </w:rPr>
              <w:t>DEER:HVAC_Split-Package_AC</w:t>
            </w:r>
          </w:p>
        </w:tc>
        <w:tc>
          <w:tcPr>
            <w:tcW w:w="1534" w:type="pct"/>
            <w:vAlign w:val="center"/>
          </w:tcPr>
          <w:p w14:paraId="6CEA3768" w14:textId="45723A9B"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070660D7" w14:textId="74ACE5B4" w:rsidTr="00B31A74">
        <w:tc>
          <w:tcPr>
            <w:tcW w:w="1687" w:type="pct"/>
          </w:tcPr>
          <w:p w14:paraId="2A162697" w14:textId="32D509B7" w:rsidR="00B31A74" w:rsidRPr="00920905" w:rsidRDefault="00B31A74" w:rsidP="00B31A74">
            <w:pPr>
              <w:rPr>
                <w:rFonts w:cstheme="minorHAnsi"/>
                <w:color w:val="FF0000"/>
                <w:szCs w:val="20"/>
              </w:rPr>
            </w:pPr>
            <w:r w:rsidRPr="0036171B">
              <w:rPr>
                <w:szCs w:val="20"/>
              </w:rPr>
              <w:t>Residential Single Family</w:t>
            </w:r>
          </w:p>
        </w:tc>
        <w:tc>
          <w:tcPr>
            <w:tcW w:w="1779" w:type="pct"/>
            <w:vAlign w:val="center"/>
          </w:tcPr>
          <w:p w14:paraId="2ED32BC6" w14:textId="633D959E" w:rsidR="00B31A74" w:rsidRPr="00920905" w:rsidRDefault="00B31A74" w:rsidP="00B31A74">
            <w:pPr>
              <w:rPr>
                <w:rFonts w:cstheme="minorHAnsi"/>
                <w:color w:val="FF0000"/>
                <w:szCs w:val="20"/>
              </w:rPr>
            </w:pPr>
            <w:r w:rsidRPr="0036171B">
              <w:rPr>
                <w:rFonts w:cstheme="minorHAnsi"/>
                <w:szCs w:val="20"/>
              </w:rPr>
              <w:t>DEER:</w:t>
            </w:r>
            <w:r w:rsidRPr="0036171B">
              <w:rPr>
                <w:szCs w:val="20"/>
              </w:rPr>
              <w:t xml:space="preserve"> </w:t>
            </w:r>
            <w:r w:rsidRPr="0036171B">
              <w:rPr>
                <w:rFonts w:cstheme="minorHAnsi"/>
                <w:szCs w:val="20"/>
              </w:rPr>
              <w:t>HVAC_Eff_AC</w:t>
            </w:r>
          </w:p>
        </w:tc>
        <w:tc>
          <w:tcPr>
            <w:tcW w:w="1534" w:type="pct"/>
            <w:vAlign w:val="center"/>
          </w:tcPr>
          <w:p w14:paraId="76431841" w14:textId="69284C4C" w:rsidR="00B31A74" w:rsidRPr="00920905" w:rsidRDefault="00B31A74" w:rsidP="00B31A74">
            <w:pPr>
              <w:rPr>
                <w:rFonts w:cstheme="minorHAnsi"/>
                <w:color w:val="FF0000"/>
                <w:szCs w:val="20"/>
              </w:rPr>
            </w:pPr>
            <w:r>
              <w:rPr>
                <w:rFonts w:cstheme="minorHAnsi"/>
                <w:szCs w:val="20"/>
              </w:rPr>
              <w:t>RES</w:t>
            </w:r>
          </w:p>
        </w:tc>
      </w:tr>
      <w:tr w:rsidR="00B31A74" w:rsidRPr="00500C4E" w14:paraId="74025648" w14:textId="151AF004" w:rsidTr="00B31A74">
        <w:tc>
          <w:tcPr>
            <w:tcW w:w="1687" w:type="pct"/>
          </w:tcPr>
          <w:p w14:paraId="1ABDC8E3" w14:textId="71CC3802" w:rsidR="00B31A74" w:rsidRPr="00920905" w:rsidRDefault="00B31A74" w:rsidP="00B31A74">
            <w:pPr>
              <w:rPr>
                <w:rFonts w:cstheme="minorHAnsi"/>
                <w:color w:val="FF0000"/>
                <w:szCs w:val="20"/>
              </w:rPr>
            </w:pPr>
            <w:r w:rsidRPr="0036171B">
              <w:rPr>
                <w:szCs w:val="20"/>
              </w:rPr>
              <w:t>Residential Multi-family</w:t>
            </w:r>
          </w:p>
        </w:tc>
        <w:tc>
          <w:tcPr>
            <w:tcW w:w="1779" w:type="pct"/>
            <w:vAlign w:val="center"/>
          </w:tcPr>
          <w:p w14:paraId="7DD06974" w14:textId="7301C3D6" w:rsidR="00B31A74" w:rsidRPr="00920905" w:rsidRDefault="00B31A74" w:rsidP="00B31A74">
            <w:pPr>
              <w:rPr>
                <w:rFonts w:cstheme="minorHAnsi"/>
                <w:color w:val="FF0000"/>
                <w:szCs w:val="20"/>
              </w:rPr>
            </w:pPr>
            <w:r w:rsidRPr="0036171B">
              <w:rPr>
                <w:rFonts w:cstheme="minorHAnsi"/>
                <w:szCs w:val="20"/>
              </w:rPr>
              <w:t>DEER:</w:t>
            </w:r>
            <w:r w:rsidRPr="0036171B">
              <w:rPr>
                <w:szCs w:val="20"/>
              </w:rPr>
              <w:t xml:space="preserve"> </w:t>
            </w:r>
            <w:r w:rsidRPr="0036171B">
              <w:rPr>
                <w:rFonts w:cstheme="minorHAnsi"/>
                <w:szCs w:val="20"/>
              </w:rPr>
              <w:t>HVAC_Eff_AC</w:t>
            </w:r>
          </w:p>
        </w:tc>
        <w:tc>
          <w:tcPr>
            <w:tcW w:w="1534" w:type="pct"/>
            <w:vAlign w:val="center"/>
          </w:tcPr>
          <w:p w14:paraId="3F6A81CC" w14:textId="62DE347E" w:rsidR="00B31A74" w:rsidRPr="00920905" w:rsidRDefault="00B31A74" w:rsidP="00B31A74">
            <w:pPr>
              <w:rPr>
                <w:rFonts w:cstheme="minorHAnsi"/>
                <w:color w:val="FF0000"/>
                <w:szCs w:val="20"/>
              </w:rPr>
            </w:pPr>
            <w:r>
              <w:rPr>
                <w:rFonts w:cstheme="minorHAnsi"/>
                <w:szCs w:val="20"/>
              </w:rPr>
              <w:t>RES</w:t>
            </w:r>
          </w:p>
        </w:tc>
      </w:tr>
      <w:tr w:rsidR="00B31A74" w:rsidRPr="00500C4E" w14:paraId="58F424EE" w14:textId="706F42EB" w:rsidTr="00B31A74">
        <w:tc>
          <w:tcPr>
            <w:tcW w:w="1687" w:type="pct"/>
          </w:tcPr>
          <w:p w14:paraId="59F742E8" w14:textId="388DC258" w:rsidR="00B31A74" w:rsidRPr="00920905" w:rsidRDefault="00B31A74" w:rsidP="00B31A74">
            <w:pPr>
              <w:rPr>
                <w:rFonts w:cstheme="minorHAnsi"/>
                <w:color w:val="FF0000"/>
                <w:szCs w:val="20"/>
              </w:rPr>
            </w:pPr>
            <w:r w:rsidRPr="0036171B">
              <w:rPr>
                <w:szCs w:val="20"/>
              </w:rPr>
              <w:t>Health/Medical - Nursing Home</w:t>
            </w:r>
          </w:p>
        </w:tc>
        <w:tc>
          <w:tcPr>
            <w:tcW w:w="1779" w:type="pct"/>
          </w:tcPr>
          <w:p w14:paraId="7DCE9BCA" w14:textId="11DEDD75"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7A3B8898" w14:textId="3318D0B1"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706DB8A5" w14:textId="3D17DC19" w:rsidTr="00B31A74">
        <w:tc>
          <w:tcPr>
            <w:tcW w:w="1687" w:type="pct"/>
          </w:tcPr>
          <w:p w14:paraId="205B6C75" w14:textId="16CB4B18" w:rsidR="00B31A74" w:rsidRPr="00920905" w:rsidRDefault="00B31A74" w:rsidP="00B31A74">
            <w:pPr>
              <w:rPr>
                <w:rFonts w:cstheme="minorHAnsi"/>
                <w:color w:val="FF0000"/>
                <w:szCs w:val="20"/>
              </w:rPr>
            </w:pPr>
            <w:r w:rsidRPr="0036171B">
              <w:rPr>
                <w:szCs w:val="20"/>
              </w:rPr>
              <w:t>Lodging - Hotel</w:t>
            </w:r>
          </w:p>
        </w:tc>
        <w:tc>
          <w:tcPr>
            <w:tcW w:w="1779" w:type="pct"/>
          </w:tcPr>
          <w:p w14:paraId="6E5C9713" w14:textId="300DBE54"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711C942F" w14:textId="5D9438CB"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6C94C151" w14:textId="177A9684" w:rsidTr="00B31A74">
        <w:tc>
          <w:tcPr>
            <w:tcW w:w="1687" w:type="pct"/>
          </w:tcPr>
          <w:p w14:paraId="3C518F99" w14:textId="33772775" w:rsidR="00B31A74" w:rsidRPr="00920905" w:rsidRDefault="00B31A74" w:rsidP="00B31A74">
            <w:pPr>
              <w:rPr>
                <w:rFonts w:cstheme="minorHAnsi"/>
                <w:color w:val="FF0000"/>
                <w:szCs w:val="20"/>
              </w:rPr>
            </w:pPr>
            <w:r w:rsidRPr="0036171B">
              <w:rPr>
                <w:szCs w:val="20"/>
              </w:rPr>
              <w:t>Lodging - Guest Rooms</w:t>
            </w:r>
          </w:p>
        </w:tc>
        <w:tc>
          <w:tcPr>
            <w:tcW w:w="1779" w:type="pct"/>
          </w:tcPr>
          <w:p w14:paraId="1FFEAB96" w14:textId="5AEBBF88"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08096C84" w14:textId="73A6B29C"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57C731FD" w14:textId="072B3094" w:rsidTr="00B31A74">
        <w:tc>
          <w:tcPr>
            <w:tcW w:w="1687" w:type="pct"/>
          </w:tcPr>
          <w:p w14:paraId="21C93790" w14:textId="5836098D" w:rsidR="00B31A74" w:rsidRPr="00920905" w:rsidRDefault="00B31A74" w:rsidP="00B31A74">
            <w:pPr>
              <w:rPr>
                <w:rFonts w:cstheme="minorHAnsi"/>
                <w:color w:val="FF0000"/>
                <w:szCs w:val="20"/>
              </w:rPr>
            </w:pPr>
            <w:r w:rsidRPr="0036171B">
              <w:rPr>
                <w:szCs w:val="20"/>
              </w:rPr>
              <w:t>Lodging - Motel</w:t>
            </w:r>
          </w:p>
        </w:tc>
        <w:tc>
          <w:tcPr>
            <w:tcW w:w="1779" w:type="pct"/>
          </w:tcPr>
          <w:p w14:paraId="3F6561F5" w14:textId="589B9F4D"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2F6BDB42" w14:textId="403DF3CB"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4FA4EE3A" w14:textId="603B2721" w:rsidTr="00B31A74">
        <w:tc>
          <w:tcPr>
            <w:tcW w:w="1687" w:type="pct"/>
          </w:tcPr>
          <w:p w14:paraId="0FD5ADE6" w14:textId="4F19B2B2" w:rsidR="00B31A74" w:rsidRPr="00920905" w:rsidRDefault="00B31A74" w:rsidP="00B31A74">
            <w:pPr>
              <w:rPr>
                <w:rFonts w:cstheme="minorHAnsi"/>
                <w:color w:val="FF0000"/>
                <w:szCs w:val="20"/>
              </w:rPr>
            </w:pPr>
            <w:r w:rsidRPr="0036171B">
              <w:rPr>
                <w:szCs w:val="20"/>
              </w:rPr>
              <w:t>Manufacturing - Bio/Tech</w:t>
            </w:r>
          </w:p>
        </w:tc>
        <w:tc>
          <w:tcPr>
            <w:tcW w:w="1779" w:type="pct"/>
          </w:tcPr>
          <w:p w14:paraId="137D151E" w14:textId="2D717B84"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409FDB18" w14:textId="1C3C2A1D"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3CF2103F" w14:textId="663CA421" w:rsidTr="00B31A74">
        <w:tc>
          <w:tcPr>
            <w:tcW w:w="1687" w:type="pct"/>
          </w:tcPr>
          <w:p w14:paraId="0553FDFE" w14:textId="29BE605C" w:rsidR="00B31A74" w:rsidRPr="00920905" w:rsidRDefault="00B31A74" w:rsidP="00B31A74">
            <w:pPr>
              <w:rPr>
                <w:rFonts w:cstheme="minorHAnsi"/>
                <w:color w:val="FF0000"/>
                <w:szCs w:val="20"/>
              </w:rPr>
            </w:pPr>
            <w:r w:rsidRPr="0036171B">
              <w:rPr>
                <w:szCs w:val="20"/>
              </w:rPr>
              <w:t>Manufacturing - Light Industrial</w:t>
            </w:r>
          </w:p>
        </w:tc>
        <w:tc>
          <w:tcPr>
            <w:tcW w:w="1779" w:type="pct"/>
          </w:tcPr>
          <w:p w14:paraId="0243A15D" w14:textId="0517187D"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77922714" w14:textId="45726DB9"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18699822" w14:textId="36EDF99E" w:rsidTr="00B31A74">
        <w:tc>
          <w:tcPr>
            <w:tcW w:w="1687" w:type="pct"/>
          </w:tcPr>
          <w:p w14:paraId="6D603320" w14:textId="0A0D1766" w:rsidR="00B31A74" w:rsidRPr="00920905" w:rsidRDefault="00B31A74" w:rsidP="00B31A74">
            <w:pPr>
              <w:rPr>
                <w:rFonts w:cstheme="minorHAnsi"/>
                <w:color w:val="FF0000"/>
                <w:szCs w:val="20"/>
              </w:rPr>
            </w:pPr>
            <w:r w:rsidRPr="0036171B">
              <w:rPr>
                <w:szCs w:val="20"/>
              </w:rPr>
              <w:t>Office - Large</w:t>
            </w:r>
          </w:p>
        </w:tc>
        <w:tc>
          <w:tcPr>
            <w:tcW w:w="1779" w:type="pct"/>
          </w:tcPr>
          <w:p w14:paraId="1E96342F" w14:textId="55A91D4C"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035CC120" w14:textId="699B30F6"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2D4E9F5E" w14:textId="2B20E7B8" w:rsidTr="00B31A74">
        <w:tc>
          <w:tcPr>
            <w:tcW w:w="1687" w:type="pct"/>
          </w:tcPr>
          <w:p w14:paraId="25FE09F9" w14:textId="406620A2" w:rsidR="00B31A74" w:rsidRPr="00920905" w:rsidRDefault="00B31A74" w:rsidP="00B31A74">
            <w:pPr>
              <w:rPr>
                <w:rFonts w:cstheme="minorHAnsi"/>
                <w:color w:val="FF0000"/>
                <w:szCs w:val="20"/>
              </w:rPr>
            </w:pPr>
            <w:r w:rsidRPr="0036171B">
              <w:rPr>
                <w:szCs w:val="20"/>
              </w:rPr>
              <w:t>Office - Small</w:t>
            </w:r>
          </w:p>
        </w:tc>
        <w:tc>
          <w:tcPr>
            <w:tcW w:w="1779" w:type="pct"/>
          </w:tcPr>
          <w:p w14:paraId="1DD16316" w14:textId="4A33C692"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04D2FD5E" w14:textId="6B477DF9"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43FA4D7E" w14:textId="390AE1E7" w:rsidTr="00B31A74">
        <w:tc>
          <w:tcPr>
            <w:tcW w:w="1687" w:type="pct"/>
          </w:tcPr>
          <w:p w14:paraId="3C44B709" w14:textId="103211A6" w:rsidR="00B31A74" w:rsidRPr="00920905" w:rsidRDefault="00B31A74" w:rsidP="00B31A74">
            <w:pPr>
              <w:rPr>
                <w:rFonts w:cstheme="minorHAnsi"/>
                <w:color w:val="FF0000"/>
                <w:szCs w:val="20"/>
              </w:rPr>
            </w:pPr>
            <w:r w:rsidRPr="0036171B">
              <w:rPr>
                <w:szCs w:val="20"/>
              </w:rPr>
              <w:t>Restaurant - Fast-Food</w:t>
            </w:r>
          </w:p>
        </w:tc>
        <w:tc>
          <w:tcPr>
            <w:tcW w:w="1779" w:type="pct"/>
          </w:tcPr>
          <w:p w14:paraId="332E9E99" w14:textId="558A0268"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1E87349E" w14:textId="1110B6D0"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579D6902" w14:textId="03531D48" w:rsidTr="00B31A74">
        <w:tc>
          <w:tcPr>
            <w:tcW w:w="1687" w:type="pct"/>
          </w:tcPr>
          <w:p w14:paraId="747BA82C" w14:textId="6C6934FC" w:rsidR="00B31A74" w:rsidRPr="00920905" w:rsidRDefault="00B31A74" w:rsidP="00B31A74">
            <w:pPr>
              <w:rPr>
                <w:rFonts w:cstheme="minorHAnsi"/>
                <w:color w:val="FF0000"/>
                <w:szCs w:val="20"/>
              </w:rPr>
            </w:pPr>
            <w:r w:rsidRPr="0036171B">
              <w:rPr>
                <w:szCs w:val="20"/>
              </w:rPr>
              <w:t>Retail - Small</w:t>
            </w:r>
          </w:p>
        </w:tc>
        <w:tc>
          <w:tcPr>
            <w:tcW w:w="1779" w:type="pct"/>
          </w:tcPr>
          <w:p w14:paraId="46EF922D" w14:textId="3AD0A784"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6FC79B4A" w14:textId="79CFA760"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62C0F074" w14:textId="0EA29742" w:rsidTr="00B31A74">
        <w:tc>
          <w:tcPr>
            <w:tcW w:w="1687" w:type="pct"/>
          </w:tcPr>
          <w:p w14:paraId="4CD246C5" w14:textId="27FC8BAA" w:rsidR="00B31A74" w:rsidRPr="00920905" w:rsidRDefault="00B31A74" w:rsidP="00B31A74">
            <w:pPr>
              <w:rPr>
                <w:rFonts w:cstheme="minorHAnsi"/>
                <w:color w:val="FF0000"/>
                <w:szCs w:val="20"/>
              </w:rPr>
            </w:pPr>
            <w:r w:rsidRPr="0036171B">
              <w:rPr>
                <w:szCs w:val="20"/>
              </w:rPr>
              <w:t>Warehouse - Refrigerated</w:t>
            </w:r>
          </w:p>
        </w:tc>
        <w:tc>
          <w:tcPr>
            <w:tcW w:w="1779" w:type="pct"/>
          </w:tcPr>
          <w:p w14:paraId="39F1D3A0" w14:textId="1FF2DA74" w:rsidR="00B31A74" w:rsidRPr="00920905" w:rsidRDefault="00B31A74" w:rsidP="00B31A74">
            <w:pPr>
              <w:rPr>
                <w:rFonts w:cstheme="minorHAnsi"/>
                <w:color w:val="FF0000"/>
                <w:szCs w:val="20"/>
              </w:rPr>
            </w:pPr>
            <w:r w:rsidRPr="00D9142E">
              <w:rPr>
                <w:rFonts w:cstheme="minorHAnsi"/>
                <w:szCs w:val="20"/>
              </w:rPr>
              <w:t>DEER:HVAC_Split-Package_HP</w:t>
            </w:r>
          </w:p>
        </w:tc>
        <w:tc>
          <w:tcPr>
            <w:tcW w:w="1534" w:type="pct"/>
          </w:tcPr>
          <w:p w14:paraId="0D5075B9" w14:textId="22FE504F"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4A16E44C" w14:textId="05A05AB5" w:rsidTr="00B31A74">
        <w:tc>
          <w:tcPr>
            <w:tcW w:w="1687" w:type="pct"/>
          </w:tcPr>
          <w:p w14:paraId="1ED57F77" w14:textId="6A912D78" w:rsidR="00B31A74" w:rsidRPr="00920905" w:rsidRDefault="00B31A74" w:rsidP="00B31A74">
            <w:pPr>
              <w:rPr>
                <w:rFonts w:cstheme="minorHAnsi"/>
                <w:color w:val="FF0000"/>
                <w:szCs w:val="20"/>
              </w:rPr>
            </w:pPr>
            <w:r w:rsidRPr="0036171B">
              <w:rPr>
                <w:szCs w:val="20"/>
              </w:rPr>
              <w:t>Residential Single Family</w:t>
            </w:r>
          </w:p>
        </w:tc>
        <w:tc>
          <w:tcPr>
            <w:tcW w:w="1779" w:type="pct"/>
          </w:tcPr>
          <w:p w14:paraId="7F87AC3A" w14:textId="77B491AE" w:rsidR="00B31A74" w:rsidRPr="00920905" w:rsidRDefault="00B31A74" w:rsidP="00B31A74">
            <w:pPr>
              <w:rPr>
                <w:rFonts w:cstheme="minorHAnsi"/>
                <w:color w:val="FF0000"/>
                <w:szCs w:val="20"/>
              </w:rPr>
            </w:pPr>
            <w:r w:rsidRPr="0036171B">
              <w:rPr>
                <w:rFonts w:cstheme="minorHAnsi"/>
                <w:szCs w:val="20"/>
              </w:rPr>
              <w:t>DEER:</w:t>
            </w:r>
            <w:r w:rsidRPr="0036171B">
              <w:rPr>
                <w:szCs w:val="20"/>
              </w:rPr>
              <w:t xml:space="preserve"> </w:t>
            </w:r>
            <w:r>
              <w:rPr>
                <w:rFonts w:cstheme="minorHAnsi"/>
                <w:szCs w:val="20"/>
              </w:rPr>
              <w:t>HVAC_Eff_HP</w:t>
            </w:r>
          </w:p>
        </w:tc>
        <w:tc>
          <w:tcPr>
            <w:tcW w:w="1534" w:type="pct"/>
          </w:tcPr>
          <w:p w14:paraId="12E72F86" w14:textId="1A45089D" w:rsidR="00B31A74" w:rsidRPr="00920905" w:rsidRDefault="00B31A74" w:rsidP="00B31A74">
            <w:pPr>
              <w:rPr>
                <w:rFonts w:cstheme="minorHAnsi"/>
                <w:color w:val="FF0000"/>
                <w:szCs w:val="20"/>
              </w:rPr>
            </w:pPr>
            <w:r>
              <w:rPr>
                <w:rFonts w:cstheme="minorHAnsi"/>
                <w:szCs w:val="20"/>
              </w:rPr>
              <w:t>RES</w:t>
            </w:r>
          </w:p>
        </w:tc>
      </w:tr>
      <w:tr w:rsidR="00B31A74" w:rsidRPr="00500C4E" w14:paraId="30D3D53E" w14:textId="690ED598" w:rsidTr="00B31A74">
        <w:tc>
          <w:tcPr>
            <w:tcW w:w="1687" w:type="pct"/>
          </w:tcPr>
          <w:p w14:paraId="6B410F6C" w14:textId="7BDA3753" w:rsidR="00B31A74" w:rsidRPr="00920905" w:rsidRDefault="00B31A74" w:rsidP="00B31A74">
            <w:pPr>
              <w:rPr>
                <w:rFonts w:cstheme="minorHAnsi"/>
                <w:color w:val="FF0000"/>
                <w:szCs w:val="20"/>
              </w:rPr>
            </w:pPr>
            <w:r w:rsidRPr="0036171B">
              <w:rPr>
                <w:szCs w:val="20"/>
              </w:rPr>
              <w:t>Residential Multi-family</w:t>
            </w:r>
          </w:p>
        </w:tc>
        <w:tc>
          <w:tcPr>
            <w:tcW w:w="1779" w:type="pct"/>
          </w:tcPr>
          <w:p w14:paraId="39F99DF1" w14:textId="40D3AA2B" w:rsidR="00B31A74" w:rsidRPr="00920905" w:rsidRDefault="00B31A74" w:rsidP="00B31A74">
            <w:pPr>
              <w:rPr>
                <w:rFonts w:cstheme="minorHAnsi"/>
                <w:color w:val="FF0000"/>
                <w:szCs w:val="20"/>
              </w:rPr>
            </w:pPr>
            <w:r w:rsidRPr="0036171B">
              <w:rPr>
                <w:rFonts w:cstheme="minorHAnsi"/>
                <w:szCs w:val="20"/>
              </w:rPr>
              <w:t>DEER:</w:t>
            </w:r>
            <w:r w:rsidRPr="0036171B">
              <w:rPr>
                <w:szCs w:val="20"/>
              </w:rPr>
              <w:t xml:space="preserve"> </w:t>
            </w:r>
            <w:r w:rsidRPr="0036171B">
              <w:rPr>
                <w:rFonts w:cstheme="minorHAnsi"/>
                <w:szCs w:val="20"/>
              </w:rPr>
              <w:t>HVAC_Eff_</w:t>
            </w:r>
            <w:r>
              <w:rPr>
                <w:rFonts w:cstheme="minorHAnsi"/>
                <w:szCs w:val="20"/>
              </w:rPr>
              <w:t>HP</w:t>
            </w:r>
          </w:p>
        </w:tc>
        <w:tc>
          <w:tcPr>
            <w:tcW w:w="1534" w:type="pct"/>
          </w:tcPr>
          <w:p w14:paraId="382CFC32" w14:textId="6715253F" w:rsidR="00B31A74" w:rsidRPr="00920905" w:rsidRDefault="00B31A74" w:rsidP="00B31A74">
            <w:pPr>
              <w:rPr>
                <w:rFonts w:cstheme="minorHAnsi"/>
                <w:color w:val="FF0000"/>
                <w:szCs w:val="20"/>
              </w:rPr>
            </w:pPr>
            <w:r>
              <w:rPr>
                <w:rFonts w:cstheme="minorHAnsi"/>
                <w:szCs w:val="20"/>
              </w:rPr>
              <w:t>RES</w:t>
            </w:r>
          </w:p>
        </w:tc>
      </w:tr>
    </w:tbl>
    <w:p w14:paraId="52C9214C" w14:textId="5A04C955" w:rsidR="005552C3" w:rsidRDefault="00F95E2F" w:rsidP="00920905">
      <w:pPr>
        <w:pStyle w:val="Heading1"/>
      </w:pPr>
      <w:r>
        <w:lastRenderedPageBreak/>
        <w:t>Section 4. Costs</w:t>
      </w:r>
    </w:p>
    <w:p w14:paraId="4696E137" w14:textId="77777777" w:rsidR="00E16609" w:rsidRDefault="00E16609" w:rsidP="00824F1C">
      <w:pPr>
        <w:pStyle w:val="Heading2"/>
        <w:rPr>
          <w:rFonts w:asciiTheme="minorHAnsi" w:hAnsiTheme="minorHAnsi" w:cstheme="minorHAnsi"/>
        </w:rPr>
      </w:pPr>
      <w:bookmarkStart w:id="22" w:name="_MON_1399297811"/>
      <w:bookmarkStart w:id="23" w:name="_Toc214003097"/>
      <w:bookmarkEnd w:id="22"/>
      <w:r w:rsidRPr="00500C4E">
        <w:rPr>
          <w:rFonts w:asciiTheme="minorHAnsi" w:hAnsiTheme="minorHAnsi" w:cstheme="minorHAnsi"/>
        </w:rPr>
        <w:t>4.1 Base Case Cost</w:t>
      </w:r>
      <w:bookmarkEnd w:id="23"/>
    </w:p>
    <w:p w14:paraId="0A7837B3" w14:textId="2D622FF8" w:rsidR="00F53269" w:rsidRDefault="00656298" w:rsidP="00656298">
      <w:pPr>
        <w:rPr>
          <w:rFonts w:cstheme="minorHAnsi"/>
          <w:szCs w:val="22"/>
        </w:rPr>
      </w:pPr>
      <w:bookmarkStart w:id="24" w:name="_Toc214003098"/>
      <w:r w:rsidRPr="00675216">
        <w:rPr>
          <w:rFonts w:cstheme="minorHAnsi"/>
          <w:szCs w:val="22"/>
        </w:rPr>
        <w:t>The base ca</w:t>
      </w:r>
      <w:r>
        <w:rPr>
          <w:rFonts w:cstheme="minorHAnsi"/>
          <w:szCs w:val="22"/>
        </w:rPr>
        <w:t>se costs were taken from DEER2008</w:t>
      </w:r>
      <w:r w:rsidR="00AB1728">
        <w:rPr>
          <w:rFonts w:cstheme="minorHAnsi"/>
          <w:szCs w:val="22"/>
        </w:rPr>
        <w:t xml:space="preserve"> and </w:t>
      </w:r>
      <w:r w:rsidR="002E2BEF">
        <w:rPr>
          <w:rFonts w:cstheme="minorHAnsi"/>
          <w:szCs w:val="22"/>
        </w:rPr>
        <w:t>validated utilizing online retailers as a part of this update</w:t>
      </w:r>
      <w:r w:rsidRPr="00675216">
        <w:rPr>
          <w:rFonts w:cstheme="minorHAnsi"/>
          <w:szCs w:val="22"/>
        </w:rPr>
        <w:t xml:space="preserve">. </w:t>
      </w:r>
      <w:r w:rsidR="001E670A">
        <w:rPr>
          <w:rFonts w:cstheme="minorHAnsi"/>
          <w:szCs w:val="22"/>
        </w:rPr>
        <w:t>In total (base and measure case combined), ten online retailer spot checks</w:t>
      </w:r>
      <w:r w:rsidR="00840920">
        <w:rPr>
          <w:rFonts w:cstheme="minorHAnsi"/>
          <w:szCs w:val="22"/>
        </w:rPr>
        <w:t xml:space="preserve"> were performed and found </w:t>
      </w:r>
      <w:r w:rsidR="001E670A">
        <w:rPr>
          <w:rFonts w:cstheme="minorHAnsi"/>
          <w:szCs w:val="22"/>
        </w:rPr>
        <w:t xml:space="preserve">the pricing </w:t>
      </w:r>
      <w:r w:rsidR="00840920">
        <w:rPr>
          <w:rFonts w:cstheme="minorHAnsi"/>
          <w:szCs w:val="22"/>
        </w:rPr>
        <w:t>to be within plus or minus 5% of the DEER2008 costs</w:t>
      </w:r>
      <w:r w:rsidR="001E670A">
        <w:rPr>
          <w:rFonts w:cstheme="minorHAnsi"/>
          <w:szCs w:val="22"/>
        </w:rPr>
        <w:t>. Based on these findings, the DEER2008 costs were found to be reasonable and were utilized for this work paper, please</w:t>
      </w:r>
      <w:r w:rsidR="001E670A" w:rsidRPr="001E670A">
        <w:rPr>
          <w:rFonts w:cstheme="minorHAnsi"/>
          <w:szCs w:val="22"/>
        </w:rPr>
        <w:t xml:space="preserve"> </w:t>
      </w:r>
      <w:r w:rsidR="001E670A">
        <w:rPr>
          <w:rFonts w:cstheme="minorHAnsi"/>
          <w:szCs w:val="22"/>
        </w:rPr>
        <w:t>see Costs documentation (Attachment 3) for additional details.</w:t>
      </w:r>
    </w:p>
    <w:p w14:paraId="59EAB1B0" w14:textId="77777777" w:rsidR="00F53269" w:rsidRDefault="00F53269" w:rsidP="00656298">
      <w:pPr>
        <w:rPr>
          <w:rFonts w:cstheme="minorHAnsi"/>
          <w:szCs w:val="22"/>
        </w:rPr>
      </w:pPr>
    </w:p>
    <w:p w14:paraId="194797E3" w14:textId="31F44C51" w:rsidR="00656298" w:rsidRDefault="00656298" w:rsidP="00656298">
      <w:pPr>
        <w:rPr>
          <w:rFonts w:cstheme="minorHAnsi"/>
          <w:szCs w:val="22"/>
        </w:rPr>
      </w:pPr>
      <w:r w:rsidRPr="00675216">
        <w:rPr>
          <w:rFonts w:cstheme="minorHAnsi"/>
          <w:szCs w:val="22"/>
        </w:rPr>
        <w:t>Th</w:t>
      </w:r>
      <w:r>
        <w:rPr>
          <w:rFonts w:cstheme="minorHAnsi"/>
          <w:szCs w:val="22"/>
        </w:rPr>
        <w:t>e</w:t>
      </w:r>
      <w:r w:rsidRPr="00675216">
        <w:rPr>
          <w:rFonts w:cstheme="minorHAnsi"/>
          <w:szCs w:val="22"/>
        </w:rPr>
        <w:t xml:space="preserve"> </w:t>
      </w:r>
      <w:r>
        <w:rPr>
          <w:rFonts w:cstheme="minorHAnsi"/>
          <w:szCs w:val="22"/>
        </w:rPr>
        <w:t>cost of a standard PTAC</w:t>
      </w:r>
      <w:r w:rsidRPr="00675216">
        <w:rPr>
          <w:rFonts w:cstheme="minorHAnsi"/>
          <w:szCs w:val="22"/>
        </w:rPr>
        <w:t xml:space="preserve"> was </w:t>
      </w:r>
      <w:r w:rsidR="002E2BEF">
        <w:rPr>
          <w:rFonts w:cstheme="minorHAnsi"/>
          <w:szCs w:val="22"/>
        </w:rPr>
        <w:t>determined by using the</w:t>
      </w:r>
      <w:r w:rsidRPr="00675216">
        <w:rPr>
          <w:rFonts w:cstheme="minorHAnsi"/>
          <w:szCs w:val="22"/>
        </w:rPr>
        <w:t xml:space="preserve"> </w:t>
      </w:r>
      <w:r w:rsidR="00F53269">
        <w:rPr>
          <w:rFonts w:cstheme="minorHAnsi"/>
          <w:szCs w:val="22"/>
        </w:rPr>
        <w:t xml:space="preserve">DEER </w:t>
      </w:r>
      <w:r>
        <w:rPr>
          <w:rFonts w:cstheme="minorHAnsi"/>
          <w:szCs w:val="22"/>
        </w:rPr>
        <w:t>cost case ID</w:t>
      </w:r>
      <w:r w:rsidR="002E2BEF">
        <w:rPr>
          <w:rFonts w:cstheme="minorHAnsi"/>
          <w:szCs w:val="22"/>
        </w:rPr>
        <w:t xml:space="preserve"> </w:t>
      </w:r>
      <w:r w:rsidRPr="00A614FA">
        <w:rPr>
          <w:rFonts w:cstheme="minorHAnsi"/>
          <w:szCs w:val="22"/>
        </w:rPr>
        <w:t>PTAC-7to15kBtuh-10p16eer</w:t>
      </w:r>
      <w:r w:rsidR="002E2BEF">
        <w:rPr>
          <w:rFonts w:cstheme="minorHAnsi"/>
          <w:szCs w:val="22"/>
        </w:rPr>
        <w:t>,</w:t>
      </w:r>
      <w:r>
        <w:rPr>
          <w:rFonts w:cstheme="minorHAnsi"/>
          <w:szCs w:val="22"/>
        </w:rPr>
        <w:t xml:space="preserve"> and then applying the climate zone cost factor from table HVAC50</w:t>
      </w:r>
      <w:r w:rsidR="005F2537">
        <w:rPr>
          <w:rFonts w:cstheme="minorHAnsi"/>
          <w:szCs w:val="22"/>
        </w:rPr>
        <w:t xml:space="preserve"> (DEER READI Tool 2.4.7)</w:t>
      </w:r>
      <w:r w:rsidRPr="00675216">
        <w:rPr>
          <w:rFonts w:cstheme="minorHAnsi"/>
          <w:szCs w:val="22"/>
        </w:rPr>
        <w:t>.</w:t>
      </w:r>
      <w:r>
        <w:rPr>
          <w:rFonts w:cstheme="minorHAnsi"/>
          <w:szCs w:val="22"/>
        </w:rPr>
        <w:t xml:space="preserve"> </w:t>
      </w:r>
      <w:r w:rsidRPr="00675216">
        <w:rPr>
          <w:rFonts w:cstheme="minorHAnsi"/>
          <w:szCs w:val="22"/>
        </w:rPr>
        <w:t>Th</w:t>
      </w:r>
      <w:r>
        <w:rPr>
          <w:rFonts w:cstheme="minorHAnsi"/>
          <w:szCs w:val="22"/>
        </w:rPr>
        <w:t>e</w:t>
      </w:r>
      <w:r w:rsidRPr="00675216">
        <w:rPr>
          <w:rFonts w:cstheme="minorHAnsi"/>
          <w:szCs w:val="22"/>
        </w:rPr>
        <w:t xml:space="preserve"> </w:t>
      </w:r>
      <w:r>
        <w:rPr>
          <w:rFonts w:cstheme="minorHAnsi"/>
          <w:szCs w:val="22"/>
        </w:rPr>
        <w:t>cost of a standard PTHP</w:t>
      </w:r>
      <w:r w:rsidRPr="00675216">
        <w:rPr>
          <w:rFonts w:cstheme="minorHAnsi"/>
          <w:szCs w:val="22"/>
        </w:rPr>
        <w:t xml:space="preserve"> </w:t>
      </w:r>
      <w:r w:rsidR="002E2BEF">
        <w:rPr>
          <w:rFonts w:cstheme="minorHAnsi"/>
          <w:szCs w:val="22"/>
        </w:rPr>
        <w:t>was determined by using the</w:t>
      </w:r>
      <w:r>
        <w:rPr>
          <w:rFonts w:cstheme="minorHAnsi"/>
          <w:szCs w:val="22"/>
        </w:rPr>
        <w:t xml:space="preserve"> </w:t>
      </w:r>
      <w:r w:rsidR="00F53269">
        <w:rPr>
          <w:rFonts w:cstheme="minorHAnsi"/>
          <w:szCs w:val="22"/>
        </w:rPr>
        <w:t xml:space="preserve">DEER </w:t>
      </w:r>
      <w:r>
        <w:rPr>
          <w:rFonts w:cstheme="minorHAnsi"/>
          <w:szCs w:val="22"/>
        </w:rPr>
        <w:t xml:space="preserve">cost case IDs </w:t>
      </w:r>
      <w:r w:rsidRPr="00F016ED">
        <w:rPr>
          <w:rFonts w:cstheme="minorHAnsi"/>
          <w:szCs w:val="22"/>
        </w:rPr>
        <w:t>PTHP-7to15kBtuh-9p96eer-2p91cop</w:t>
      </w:r>
      <w:r>
        <w:rPr>
          <w:rFonts w:cstheme="minorHAnsi"/>
          <w:szCs w:val="22"/>
        </w:rPr>
        <w:t>, and then applying the climate zone cost factor from table HVAC50</w:t>
      </w:r>
      <w:r w:rsidRPr="00675216">
        <w:rPr>
          <w:rFonts w:cstheme="minorHAnsi"/>
          <w:szCs w:val="22"/>
        </w:rPr>
        <w:t>.</w:t>
      </w:r>
      <w:r w:rsidR="00797A48">
        <w:rPr>
          <w:rFonts w:cstheme="minorHAnsi"/>
          <w:szCs w:val="22"/>
        </w:rPr>
        <w:t xml:space="preserve"> The </w:t>
      </w:r>
      <w:r w:rsidR="005F2537">
        <w:rPr>
          <w:rFonts w:cstheme="minorHAnsi"/>
          <w:szCs w:val="22"/>
        </w:rPr>
        <w:t xml:space="preserve">baseline </w:t>
      </w:r>
      <w:r w:rsidR="00797A48">
        <w:rPr>
          <w:rFonts w:cstheme="minorHAnsi"/>
          <w:szCs w:val="22"/>
        </w:rPr>
        <w:t>costs for</w:t>
      </w:r>
      <w:r w:rsidR="00D81141">
        <w:rPr>
          <w:rFonts w:cstheme="minorHAnsi"/>
          <w:szCs w:val="22"/>
        </w:rPr>
        <w:t xml:space="preserve"> the</w:t>
      </w:r>
      <w:r w:rsidR="00797A48">
        <w:rPr>
          <w:rFonts w:cstheme="minorHAnsi"/>
          <w:szCs w:val="22"/>
        </w:rPr>
        <w:t xml:space="preserve"> NEW </w:t>
      </w:r>
      <w:r w:rsidR="00D81141">
        <w:rPr>
          <w:rFonts w:cstheme="minorHAnsi"/>
          <w:szCs w:val="22"/>
        </w:rPr>
        <w:t>installation</w:t>
      </w:r>
      <w:r w:rsidR="00AB1728">
        <w:rPr>
          <w:rFonts w:cstheme="minorHAnsi"/>
          <w:szCs w:val="22"/>
        </w:rPr>
        <w:t xml:space="preserve"> were determined to be consistent with ROB</w:t>
      </w:r>
      <w:r w:rsidR="00797A48">
        <w:rPr>
          <w:rFonts w:cstheme="minorHAnsi"/>
          <w:szCs w:val="22"/>
        </w:rPr>
        <w:t>, while acknowledging there are</w:t>
      </w:r>
      <w:r w:rsidR="00AB1728">
        <w:rPr>
          <w:rFonts w:cstheme="minorHAnsi"/>
          <w:szCs w:val="22"/>
        </w:rPr>
        <w:t xml:space="preserve"> some minor</w:t>
      </w:r>
      <w:r w:rsidR="00797A48">
        <w:rPr>
          <w:rFonts w:cstheme="minorHAnsi"/>
          <w:szCs w:val="22"/>
        </w:rPr>
        <w:t xml:space="preserve"> differences in costs between the different efficiency units, the incremental costs</w:t>
      </w:r>
      <w:r w:rsidR="00FE2459">
        <w:rPr>
          <w:rFonts w:cstheme="minorHAnsi"/>
          <w:szCs w:val="22"/>
        </w:rPr>
        <w:t xml:space="preserve"> would be approximately the same and is acceptable.</w:t>
      </w:r>
    </w:p>
    <w:p w14:paraId="6A9A8C6B" w14:textId="77777777" w:rsidR="00656298" w:rsidRPr="00F553C0" w:rsidRDefault="00656298" w:rsidP="00656298">
      <w:pPr>
        <w:rPr>
          <w:rFonts w:cstheme="minorHAnsi"/>
          <w:szCs w:val="22"/>
        </w:rPr>
      </w:pPr>
    </w:p>
    <w:p w14:paraId="4609E479" w14:textId="051BE247" w:rsidR="00656298" w:rsidRPr="00D77376" w:rsidRDefault="00656298" w:rsidP="00806CCB">
      <w:pPr>
        <w:pStyle w:val="Caption"/>
        <w:rPr>
          <w:rFonts w:cstheme="minorHAnsi"/>
          <w:szCs w:val="22"/>
        </w:rPr>
      </w:pPr>
      <w:r w:rsidRPr="00D77376">
        <w:rPr>
          <w:rFonts w:cstheme="minorHAnsi"/>
          <w:szCs w:val="22"/>
        </w:rPr>
        <w:t>Base Case Material Cost</w:t>
      </w:r>
    </w:p>
    <w:tbl>
      <w:tblPr>
        <w:tblStyle w:val="TableGrid1"/>
        <w:tblW w:w="9715" w:type="dxa"/>
        <w:jc w:val="center"/>
        <w:tblLayout w:type="fixed"/>
        <w:tblLook w:val="0000" w:firstRow="0" w:lastRow="0" w:firstColumn="0" w:lastColumn="0" w:noHBand="0" w:noVBand="0"/>
      </w:tblPr>
      <w:tblGrid>
        <w:gridCol w:w="1436"/>
        <w:gridCol w:w="1079"/>
        <w:gridCol w:w="1170"/>
        <w:gridCol w:w="1530"/>
        <w:gridCol w:w="1350"/>
        <w:gridCol w:w="1080"/>
        <w:gridCol w:w="900"/>
        <w:gridCol w:w="1170"/>
      </w:tblGrid>
      <w:tr w:rsidR="0077598D" w:rsidRPr="00A66C3D" w14:paraId="3B76E458" w14:textId="1D446CFE" w:rsidTr="00E033B4">
        <w:trPr>
          <w:trHeight w:val="461"/>
          <w:jc w:val="center"/>
        </w:trPr>
        <w:tc>
          <w:tcPr>
            <w:tcW w:w="1436" w:type="dxa"/>
            <w:shd w:val="clear" w:color="auto" w:fill="D9D9D9" w:themeFill="background1" w:themeFillShade="D9"/>
            <w:vAlign w:val="center"/>
          </w:tcPr>
          <w:p w14:paraId="048EDC9D" w14:textId="77777777" w:rsidR="0077598D" w:rsidRPr="00A66C3D" w:rsidDel="00F016ED" w:rsidRDefault="0077598D" w:rsidP="00E033B4">
            <w:pPr>
              <w:jc w:val="center"/>
              <w:rPr>
                <w:rFonts w:cstheme="minorHAnsi"/>
                <w:b/>
                <w:szCs w:val="20"/>
              </w:rPr>
            </w:pPr>
            <w:r w:rsidRPr="00A66C3D">
              <w:rPr>
                <w:rFonts w:cstheme="minorHAnsi"/>
                <w:b/>
                <w:szCs w:val="20"/>
              </w:rPr>
              <w:t>Base Case</w:t>
            </w:r>
          </w:p>
        </w:tc>
        <w:tc>
          <w:tcPr>
            <w:tcW w:w="1079" w:type="dxa"/>
            <w:shd w:val="clear" w:color="auto" w:fill="D9D9D9" w:themeFill="background1" w:themeFillShade="D9"/>
            <w:vAlign w:val="center"/>
          </w:tcPr>
          <w:p w14:paraId="0CB86516" w14:textId="77777777" w:rsidR="0077598D" w:rsidRDefault="0077598D" w:rsidP="00E033B4">
            <w:pPr>
              <w:jc w:val="center"/>
              <w:rPr>
                <w:rFonts w:cstheme="minorHAnsi"/>
                <w:b/>
                <w:szCs w:val="20"/>
              </w:rPr>
            </w:pPr>
            <w:r>
              <w:rPr>
                <w:rFonts w:cstheme="minorHAnsi"/>
                <w:b/>
                <w:szCs w:val="20"/>
              </w:rPr>
              <w:t>Solution Codes</w:t>
            </w:r>
          </w:p>
          <w:p w14:paraId="06B14C39" w14:textId="77777777" w:rsidR="0077598D" w:rsidRPr="00A66C3D" w:rsidRDefault="0077598D" w:rsidP="00E033B4">
            <w:pPr>
              <w:jc w:val="center"/>
              <w:rPr>
                <w:rFonts w:cstheme="minorHAnsi"/>
                <w:b/>
                <w:szCs w:val="20"/>
              </w:rPr>
            </w:pPr>
          </w:p>
        </w:tc>
        <w:tc>
          <w:tcPr>
            <w:tcW w:w="1170" w:type="dxa"/>
            <w:shd w:val="clear" w:color="auto" w:fill="D9D9D9" w:themeFill="background1" w:themeFillShade="D9"/>
            <w:vAlign w:val="center"/>
          </w:tcPr>
          <w:p w14:paraId="77B220AA" w14:textId="4404C974" w:rsidR="0077598D" w:rsidRPr="00A66C3D" w:rsidRDefault="0077598D" w:rsidP="00E033B4">
            <w:pPr>
              <w:jc w:val="center"/>
              <w:rPr>
                <w:rFonts w:cstheme="minorHAnsi"/>
                <w:b/>
                <w:szCs w:val="20"/>
              </w:rPr>
            </w:pPr>
            <w:r w:rsidRPr="00A66C3D">
              <w:rPr>
                <w:rFonts w:cstheme="minorHAnsi"/>
                <w:b/>
                <w:szCs w:val="20"/>
              </w:rPr>
              <w:t>DEER Cost Case ID</w:t>
            </w:r>
          </w:p>
        </w:tc>
        <w:tc>
          <w:tcPr>
            <w:tcW w:w="1530" w:type="dxa"/>
            <w:shd w:val="clear" w:color="auto" w:fill="D9D9D9" w:themeFill="background1" w:themeFillShade="D9"/>
            <w:vAlign w:val="center"/>
          </w:tcPr>
          <w:p w14:paraId="079C0B5A" w14:textId="3CE15B3C" w:rsidR="0077598D" w:rsidRPr="00A66C3D" w:rsidRDefault="0077598D" w:rsidP="00E033B4">
            <w:pPr>
              <w:jc w:val="center"/>
              <w:rPr>
                <w:rFonts w:cstheme="minorHAnsi"/>
                <w:b/>
                <w:szCs w:val="20"/>
              </w:rPr>
            </w:pPr>
            <w:r w:rsidRPr="00A66C3D">
              <w:rPr>
                <w:rFonts w:cstheme="minorHAnsi"/>
                <w:b/>
                <w:szCs w:val="20"/>
              </w:rPr>
              <w:t>Base Case -Code/Standard Material Cost</w:t>
            </w:r>
            <w:r>
              <w:rPr>
                <w:rFonts w:cstheme="minorHAnsi"/>
                <w:b/>
                <w:szCs w:val="20"/>
              </w:rPr>
              <w:t xml:space="preserve"> (DEER2008)</w:t>
            </w:r>
          </w:p>
        </w:tc>
        <w:tc>
          <w:tcPr>
            <w:tcW w:w="1350" w:type="dxa"/>
            <w:shd w:val="clear" w:color="auto" w:fill="D9D9D9" w:themeFill="background1" w:themeFillShade="D9"/>
            <w:vAlign w:val="center"/>
          </w:tcPr>
          <w:p w14:paraId="65652C0E" w14:textId="2BA58AF1" w:rsidR="0077598D" w:rsidRDefault="0077598D" w:rsidP="00E033B4">
            <w:pPr>
              <w:jc w:val="center"/>
              <w:rPr>
                <w:rFonts w:cstheme="minorHAnsi"/>
                <w:b/>
                <w:szCs w:val="20"/>
              </w:rPr>
            </w:pPr>
            <w:r w:rsidRPr="00A66C3D">
              <w:rPr>
                <w:rFonts w:cstheme="minorHAnsi"/>
                <w:b/>
                <w:szCs w:val="20"/>
              </w:rPr>
              <w:t>Base Case -Code/</w:t>
            </w:r>
            <w:r w:rsidR="00E033B4">
              <w:rPr>
                <w:rFonts w:cstheme="minorHAnsi"/>
                <w:b/>
                <w:szCs w:val="20"/>
              </w:rPr>
              <w:t xml:space="preserve"> </w:t>
            </w:r>
            <w:r w:rsidRPr="00A66C3D">
              <w:rPr>
                <w:rFonts w:cstheme="minorHAnsi"/>
                <w:b/>
                <w:szCs w:val="20"/>
              </w:rPr>
              <w:t>Standard Material Cost</w:t>
            </w:r>
            <w:r>
              <w:rPr>
                <w:rFonts w:cstheme="minorHAnsi"/>
                <w:b/>
                <w:szCs w:val="20"/>
              </w:rPr>
              <w:t xml:space="preserve"> (2017 Online Retailer)</w:t>
            </w:r>
          </w:p>
        </w:tc>
        <w:tc>
          <w:tcPr>
            <w:tcW w:w="1080" w:type="dxa"/>
            <w:shd w:val="clear" w:color="auto" w:fill="D9D9D9" w:themeFill="background1" w:themeFillShade="D9"/>
            <w:vAlign w:val="center"/>
          </w:tcPr>
          <w:p w14:paraId="323C08E2" w14:textId="5617AF8A" w:rsidR="0077598D" w:rsidRDefault="0077598D" w:rsidP="00E033B4">
            <w:pPr>
              <w:jc w:val="center"/>
              <w:rPr>
                <w:rFonts w:cstheme="minorHAnsi"/>
                <w:b/>
                <w:szCs w:val="20"/>
              </w:rPr>
            </w:pPr>
            <w:r>
              <w:rPr>
                <w:rFonts w:cstheme="minorHAnsi"/>
                <w:b/>
                <w:szCs w:val="20"/>
              </w:rPr>
              <w:t>Percent difference (DEER2008 vs. 2017 Online Retailer)</w:t>
            </w:r>
          </w:p>
        </w:tc>
        <w:tc>
          <w:tcPr>
            <w:tcW w:w="900" w:type="dxa"/>
            <w:shd w:val="clear" w:color="auto" w:fill="D9D9D9" w:themeFill="background1" w:themeFillShade="D9"/>
            <w:vAlign w:val="center"/>
          </w:tcPr>
          <w:p w14:paraId="7F89EDF6" w14:textId="4122FB1B" w:rsidR="0077598D" w:rsidRPr="00A66C3D" w:rsidRDefault="0077598D" w:rsidP="00E033B4">
            <w:pPr>
              <w:jc w:val="center"/>
              <w:rPr>
                <w:rFonts w:cstheme="minorHAnsi"/>
                <w:b/>
                <w:szCs w:val="20"/>
              </w:rPr>
            </w:pPr>
            <w:r>
              <w:rPr>
                <w:rFonts w:cstheme="minorHAnsi"/>
                <w:b/>
                <w:szCs w:val="20"/>
              </w:rPr>
              <w:t>Labor Cost</w:t>
            </w:r>
          </w:p>
        </w:tc>
        <w:tc>
          <w:tcPr>
            <w:tcW w:w="1170" w:type="dxa"/>
            <w:shd w:val="clear" w:color="auto" w:fill="D9D9D9" w:themeFill="background1" w:themeFillShade="D9"/>
            <w:vAlign w:val="center"/>
          </w:tcPr>
          <w:p w14:paraId="651604EB" w14:textId="3E739B81" w:rsidR="0077598D" w:rsidRDefault="0077598D" w:rsidP="00E033B4">
            <w:pPr>
              <w:jc w:val="center"/>
              <w:rPr>
                <w:rFonts w:cstheme="minorHAnsi"/>
                <w:b/>
                <w:szCs w:val="20"/>
              </w:rPr>
            </w:pPr>
            <w:r>
              <w:rPr>
                <w:rFonts w:cstheme="minorHAnsi"/>
                <w:b/>
                <w:szCs w:val="20"/>
              </w:rPr>
              <w:t>Total Cost</w:t>
            </w:r>
          </w:p>
        </w:tc>
      </w:tr>
      <w:tr w:rsidR="00E033B4" w:rsidRPr="00A66C3D" w14:paraId="59D08095" w14:textId="18C79180" w:rsidTr="00E033B4">
        <w:trPr>
          <w:trHeight w:val="584"/>
          <w:jc w:val="center"/>
        </w:trPr>
        <w:tc>
          <w:tcPr>
            <w:tcW w:w="1436" w:type="dxa"/>
            <w:vAlign w:val="center"/>
          </w:tcPr>
          <w:p w14:paraId="5B22D5DD" w14:textId="190ABBDC" w:rsidR="00E033B4" w:rsidRPr="00A66C3D" w:rsidRDefault="00E033B4" w:rsidP="00E033B4">
            <w:pPr>
              <w:jc w:val="center"/>
              <w:rPr>
                <w:rFonts w:cstheme="minorHAnsi"/>
                <w:szCs w:val="20"/>
              </w:rPr>
            </w:pPr>
            <w:r w:rsidRPr="00A66C3D">
              <w:rPr>
                <w:rFonts w:cstheme="minorHAnsi"/>
                <w:szCs w:val="20"/>
              </w:rPr>
              <w:t>Standard Package Terminal Air Conditioner DX Equipment</w:t>
            </w:r>
          </w:p>
        </w:tc>
        <w:tc>
          <w:tcPr>
            <w:tcW w:w="1079" w:type="dxa"/>
            <w:vAlign w:val="center"/>
          </w:tcPr>
          <w:p w14:paraId="12CC96AD" w14:textId="77777777" w:rsidR="00E033B4" w:rsidRPr="0077598D" w:rsidRDefault="00E033B4" w:rsidP="00E033B4">
            <w:pPr>
              <w:jc w:val="center"/>
              <w:rPr>
                <w:rFonts w:cstheme="minorHAnsi"/>
                <w:szCs w:val="20"/>
              </w:rPr>
            </w:pPr>
            <w:r w:rsidRPr="0077598D">
              <w:rPr>
                <w:rFonts w:cstheme="minorHAnsi"/>
                <w:szCs w:val="20"/>
              </w:rPr>
              <w:t>AC-21823</w:t>
            </w:r>
          </w:p>
          <w:p w14:paraId="4DBD1E9F" w14:textId="77777777" w:rsidR="00E033B4" w:rsidRPr="0077598D" w:rsidRDefault="00E033B4" w:rsidP="00E033B4">
            <w:pPr>
              <w:jc w:val="center"/>
              <w:rPr>
                <w:rFonts w:cstheme="minorHAnsi"/>
                <w:szCs w:val="20"/>
              </w:rPr>
            </w:pPr>
            <w:r w:rsidRPr="0077598D">
              <w:rPr>
                <w:rFonts w:cstheme="minorHAnsi"/>
                <w:szCs w:val="20"/>
              </w:rPr>
              <w:t>AC-88667</w:t>
            </w:r>
          </w:p>
          <w:p w14:paraId="6B4CA74E" w14:textId="77777777" w:rsidR="00E033B4" w:rsidRPr="0077598D" w:rsidRDefault="00E033B4" w:rsidP="00E033B4">
            <w:pPr>
              <w:jc w:val="center"/>
              <w:rPr>
                <w:rFonts w:cstheme="minorHAnsi"/>
                <w:szCs w:val="20"/>
              </w:rPr>
            </w:pPr>
            <w:r w:rsidRPr="0077598D">
              <w:rPr>
                <w:rFonts w:cstheme="minorHAnsi"/>
                <w:szCs w:val="20"/>
              </w:rPr>
              <w:t>AC-70989</w:t>
            </w:r>
          </w:p>
          <w:p w14:paraId="7380EC8B" w14:textId="76BB4A9A" w:rsidR="00E033B4" w:rsidRPr="00A66C3D" w:rsidRDefault="00E033B4" w:rsidP="00E033B4">
            <w:pPr>
              <w:jc w:val="center"/>
              <w:rPr>
                <w:rFonts w:cstheme="minorHAnsi"/>
                <w:szCs w:val="20"/>
              </w:rPr>
            </w:pPr>
            <w:r w:rsidRPr="0077598D">
              <w:rPr>
                <w:rFonts w:cstheme="minorHAnsi"/>
                <w:szCs w:val="20"/>
              </w:rPr>
              <w:t>AC-89607</w:t>
            </w:r>
          </w:p>
        </w:tc>
        <w:tc>
          <w:tcPr>
            <w:tcW w:w="1170" w:type="dxa"/>
            <w:vAlign w:val="center"/>
          </w:tcPr>
          <w:p w14:paraId="62736D94" w14:textId="5AC5DB75" w:rsidR="00E033B4" w:rsidRPr="00A66C3D" w:rsidRDefault="00E033B4" w:rsidP="00E033B4">
            <w:pPr>
              <w:jc w:val="center"/>
              <w:rPr>
                <w:rFonts w:cstheme="minorHAnsi"/>
                <w:szCs w:val="20"/>
              </w:rPr>
            </w:pPr>
            <w:r w:rsidRPr="00A66C3D">
              <w:rPr>
                <w:rFonts w:cstheme="minorHAnsi"/>
                <w:szCs w:val="20"/>
              </w:rPr>
              <w:t>PTAC-7to15kBtuh-10p16eer</w:t>
            </w:r>
          </w:p>
        </w:tc>
        <w:tc>
          <w:tcPr>
            <w:tcW w:w="1530" w:type="dxa"/>
            <w:vAlign w:val="center"/>
          </w:tcPr>
          <w:p w14:paraId="013FAEFF" w14:textId="2DDDEC38" w:rsidR="00E033B4" w:rsidRPr="00A66C3D" w:rsidRDefault="00E033B4" w:rsidP="00E033B4">
            <w:pPr>
              <w:jc w:val="center"/>
              <w:rPr>
                <w:rFonts w:cstheme="minorHAnsi"/>
                <w:szCs w:val="20"/>
              </w:rPr>
            </w:pPr>
            <w:r w:rsidRPr="00A66C3D">
              <w:rPr>
                <w:szCs w:val="20"/>
              </w:rPr>
              <w:t>$1,061.00</w:t>
            </w:r>
          </w:p>
        </w:tc>
        <w:tc>
          <w:tcPr>
            <w:tcW w:w="1350" w:type="dxa"/>
            <w:vAlign w:val="center"/>
          </w:tcPr>
          <w:p w14:paraId="4C571A8F" w14:textId="15A70178" w:rsidR="00E033B4" w:rsidRDefault="00E033B4" w:rsidP="00E033B4">
            <w:pPr>
              <w:jc w:val="center"/>
              <w:rPr>
                <w:szCs w:val="20"/>
              </w:rPr>
            </w:pPr>
            <w:r>
              <w:rPr>
                <w:szCs w:val="20"/>
              </w:rPr>
              <w:t>$1,041.12</w:t>
            </w:r>
          </w:p>
        </w:tc>
        <w:tc>
          <w:tcPr>
            <w:tcW w:w="1080" w:type="dxa"/>
            <w:vAlign w:val="center"/>
          </w:tcPr>
          <w:p w14:paraId="22F96DC5" w14:textId="42F01B5B" w:rsidR="00E033B4" w:rsidRDefault="00E033B4" w:rsidP="00E033B4">
            <w:pPr>
              <w:jc w:val="center"/>
              <w:rPr>
                <w:szCs w:val="20"/>
              </w:rPr>
            </w:pPr>
            <w:r>
              <w:rPr>
                <w:szCs w:val="20"/>
              </w:rPr>
              <w:t>-2%</w:t>
            </w:r>
          </w:p>
        </w:tc>
        <w:tc>
          <w:tcPr>
            <w:tcW w:w="900" w:type="dxa"/>
            <w:vAlign w:val="center"/>
          </w:tcPr>
          <w:p w14:paraId="2B74E641" w14:textId="30FE3F9B" w:rsidR="00E033B4" w:rsidRPr="00A66C3D" w:rsidDel="002E2BEF" w:rsidRDefault="00E033B4" w:rsidP="00E033B4">
            <w:pPr>
              <w:jc w:val="center"/>
              <w:rPr>
                <w:szCs w:val="20"/>
              </w:rPr>
            </w:pPr>
            <w:r>
              <w:rPr>
                <w:szCs w:val="20"/>
              </w:rPr>
              <w:t>$482.72</w:t>
            </w:r>
          </w:p>
        </w:tc>
        <w:tc>
          <w:tcPr>
            <w:tcW w:w="1170" w:type="dxa"/>
            <w:vAlign w:val="center"/>
          </w:tcPr>
          <w:p w14:paraId="3B25A515" w14:textId="7BBBBD87" w:rsidR="00E033B4" w:rsidRDefault="00E033B4" w:rsidP="00E033B4">
            <w:pPr>
              <w:jc w:val="center"/>
              <w:rPr>
                <w:szCs w:val="20"/>
              </w:rPr>
            </w:pPr>
            <w:r>
              <w:rPr>
                <w:rFonts w:ascii="Calibri" w:hAnsi="Calibri"/>
                <w:color w:val="000000"/>
                <w:szCs w:val="20"/>
              </w:rPr>
              <w:t>$1,543.72</w:t>
            </w:r>
          </w:p>
        </w:tc>
      </w:tr>
      <w:tr w:rsidR="00E033B4" w:rsidRPr="00A66C3D" w14:paraId="717D48BD" w14:textId="2E3AD858" w:rsidTr="00E033B4">
        <w:trPr>
          <w:trHeight w:val="440"/>
          <w:jc w:val="center"/>
        </w:trPr>
        <w:tc>
          <w:tcPr>
            <w:tcW w:w="1436" w:type="dxa"/>
            <w:vAlign w:val="center"/>
          </w:tcPr>
          <w:p w14:paraId="62F724BC" w14:textId="77777777" w:rsidR="00E033B4" w:rsidRPr="00A66C3D" w:rsidRDefault="00E033B4" w:rsidP="00E033B4">
            <w:pPr>
              <w:jc w:val="center"/>
              <w:rPr>
                <w:rFonts w:cstheme="minorHAnsi"/>
                <w:szCs w:val="20"/>
              </w:rPr>
            </w:pPr>
            <w:r w:rsidRPr="00A66C3D">
              <w:rPr>
                <w:rFonts w:cstheme="minorHAnsi"/>
                <w:szCs w:val="20"/>
              </w:rPr>
              <w:t>Standard Package Terminal Heat Pump DX Equipment</w:t>
            </w:r>
          </w:p>
        </w:tc>
        <w:tc>
          <w:tcPr>
            <w:tcW w:w="1079" w:type="dxa"/>
            <w:vAlign w:val="center"/>
          </w:tcPr>
          <w:p w14:paraId="3B9F83B2" w14:textId="77777777" w:rsidR="00E033B4" w:rsidRPr="0077598D" w:rsidRDefault="00E033B4" w:rsidP="00E033B4">
            <w:pPr>
              <w:jc w:val="center"/>
              <w:rPr>
                <w:rFonts w:cstheme="minorHAnsi"/>
                <w:szCs w:val="20"/>
              </w:rPr>
            </w:pPr>
            <w:r w:rsidRPr="0077598D">
              <w:rPr>
                <w:rFonts w:cstheme="minorHAnsi"/>
                <w:szCs w:val="20"/>
              </w:rPr>
              <w:t>AC-37854</w:t>
            </w:r>
          </w:p>
          <w:p w14:paraId="718C0706" w14:textId="77777777" w:rsidR="00E033B4" w:rsidRPr="0077598D" w:rsidRDefault="00E033B4" w:rsidP="00E033B4">
            <w:pPr>
              <w:jc w:val="center"/>
              <w:rPr>
                <w:rFonts w:cstheme="minorHAnsi"/>
                <w:szCs w:val="20"/>
              </w:rPr>
            </w:pPr>
            <w:r w:rsidRPr="0077598D">
              <w:rPr>
                <w:rFonts w:cstheme="minorHAnsi"/>
                <w:szCs w:val="20"/>
              </w:rPr>
              <w:t>AC-84199</w:t>
            </w:r>
          </w:p>
          <w:p w14:paraId="23F65656" w14:textId="77777777" w:rsidR="00E033B4" w:rsidRPr="0077598D" w:rsidRDefault="00E033B4" w:rsidP="00E033B4">
            <w:pPr>
              <w:jc w:val="center"/>
              <w:rPr>
                <w:rFonts w:cstheme="minorHAnsi"/>
                <w:szCs w:val="20"/>
              </w:rPr>
            </w:pPr>
            <w:r w:rsidRPr="0077598D">
              <w:rPr>
                <w:rFonts w:cstheme="minorHAnsi"/>
                <w:szCs w:val="20"/>
              </w:rPr>
              <w:t>AC-93045</w:t>
            </w:r>
          </w:p>
          <w:p w14:paraId="6F4D8A1D" w14:textId="3C5ADD1C" w:rsidR="00E033B4" w:rsidRPr="00A66C3D" w:rsidRDefault="00E033B4" w:rsidP="00E033B4">
            <w:pPr>
              <w:jc w:val="center"/>
              <w:rPr>
                <w:rFonts w:cstheme="minorHAnsi"/>
                <w:szCs w:val="20"/>
              </w:rPr>
            </w:pPr>
            <w:r w:rsidRPr="0077598D">
              <w:rPr>
                <w:rFonts w:cstheme="minorHAnsi"/>
                <w:szCs w:val="20"/>
              </w:rPr>
              <w:t>AC-10964</w:t>
            </w:r>
          </w:p>
        </w:tc>
        <w:tc>
          <w:tcPr>
            <w:tcW w:w="1170" w:type="dxa"/>
            <w:vAlign w:val="center"/>
          </w:tcPr>
          <w:p w14:paraId="3E493D64" w14:textId="33FF96EB" w:rsidR="00E033B4" w:rsidRPr="00A66C3D" w:rsidRDefault="00E033B4" w:rsidP="00E033B4">
            <w:pPr>
              <w:jc w:val="center"/>
              <w:rPr>
                <w:rFonts w:cstheme="minorHAnsi"/>
                <w:szCs w:val="20"/>
              </w:rPr>
            </w:pPr>
            <w:r w:rsidRPr="00A66C3D">
              <w:rPr>
                <w:rFonts w:cstheme="minorHAnsi"/>
                <w:szCs w:val="20"/>
              </w:rPr>
              <w:t>PTHP-7to15kBtuh-9p96eer-2p91cop</w:t>
            </w:r>
          </w:p>
        </w:tc>
        <w:tc>
          <w:tcPr>
            <w:tcW w:w="1530" w:type="dxa"/>
            <w:vAlign w:val="center"/>
          </w:tcPr>
          <w:p w14:paraId="1AC4F581" w14:textId="71223993" w:rsidR="00E033B4" w:rsidRPr="00A66C3D" w:rsidRDefault="00E033B4" w:rsidP="00E033B4">
            <w:pPr>
              <w:jc w:val="center"/>
              <w:rPr>
                <w:rFonts w:cstheme="minorHAnsi"/>
                <w:szCs w:val="20"/>
              </w:rPr>
            </w:pPr>
            <w:r w:rsidRPr="00A66C3D">
              <w:rPr>
                <w:szCs w:val="20"/>
              </w:rPr>
              <w:t>$1,104.00</w:t>
            </w:r>
          </w:p>
        </w:tc>
        <w:tc>
          <w:tcPr>
            <w:tcW w:w="1350" w:type="dxa"/>
            <w:vAlign w:val="center"/>
          </w:tcPr>
          <w:p w14:paraId="33B8354B" w14:textId="105645D5" w:rsidR="00E033B4" w:rsidRDefault="00E033B4" w:rsidP="00E033B4">
            <w:pPr>
              <w:jc w:val="center"/>
              <w:rPr>
                <w:szCs w:val="20"/>
              </w:rPr>
            </w:pPr>
            <w:r>
              <w:rPr>
                <w:szCs w:val="20"/>
              </w:rPr>
              <w:t>$1,051.92</w:t>
            </w:r>
          </w:p>
        </w:tc>
        <w:tc>
          <w:tcPr>
            <w:tcW w:w="1080" w:type="dxa"/>
            <w:vAlign w:val="center"/>
          </w:tcPr>
          <w:p w14:paraId="3129E81F" w14:textId="58C1B2B3" w:rsidR="00E033B4" w:rsidRDefault="00E033B4" w:rsidP="00E033B4">
            <w:pPr>
              <w:jc w:val="center"/>
              <w:rPr>
                <w:szCs w:val="20"/>
              </w:rPr>
            </w:pPr>
            <w:r>
              <w:rPr>
                <w:szCs w:val="20"/>
              </w:rPr>
              <w:t>-5%</w:t>
            </w:r>
          </w:p>
        </w:tc>
        <w:tc>
          <w:tcPr>
            <w:tcW w:w="900" w:type="dxa"/>
            <w:vAlign w:val="center"/>
          </w:tcPr>
          <w:p w14:paraId="535684AF" w14:textId="7BDE65CA" w:rsidR="00E033B4" w:rsidRPr="00A66C3D" w:rsidDel="002E2BEF" w:rsidRDefault="00E033B4" w:rsidP="00E033B4">
            <w:pPr>
              <w:jc w:val="center"/>
              <w:rPr>
                <w:szCs w:val="20"/>
              </w:rPr>
            </w:pPr>
            <w:r>
              <w:rPr>
                <w:szCs w:val="20"/>
              </w:rPr>
              <w:t>$482.72</w:t>
            </w:r>
          </w:p>
        </w:tc>
        <w:tc>
          <w:tcPr>
            <w:tcW w:w="1170" w:type="dxa"/>
            <w:vAlign w:val="center"/>
          </w:tcPr>
          <w:p w14:paraId="228A66E9" w14:textId="01A09F22" w:rsidR="00E033B4" w:rsidRDefault="00C02652" w:rsidP="00991B27">
            <w:pPr>
              <w:jc w:val="center"/>
              <w:rPr>
                <w:szCs w:val="20"/>
              </w:rPr>
            </w:pPr>
            <w:r>
              <w:rPr>
                <w:szCs w:val="20"/>
              </w:rPr>
              <w:t>$1,586.72</w:t>
            </w:r>
          </w:p>
        </w:tc>
      </w:tr>
    </w:tbl>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57D9A77B" w14:textId="796E1ED2" w:rsidR="00656298" w:rsidRDefault="001E670A" w:rsidP="003E482C">
      <w:pPr>
        <w:tabs>
          <w:tab w:val="left" w:pos="2880"/>
        </w:tabs>
        <w:rPr>
          <w:rFonts w:cstheme="minorHAnsi"/>
          <w:szCs w:val="22"/>
        </w:rPr>
      </w:pPr>
      <w:r w:rsidRPr="00675216">
        <w:rPr>
          <w:rFonts w:cstheme="minorHAnsi"/>
          <w:szCs w:val="22"/>
        </w:rPr>
        <w:t xml:space="preserve">The </w:t>
      </w:r>
      <w:r>
        <w:rPr>
          <w:rFonts w:cstheme="minorHAnsi"/>
          <w:szCs w:val="22"/>
        </w:rPr>
        <w:t>measure</w:t>
      </w:r>
      <w:r w:rsidRPr="00675216">
        <w:rPr>
          <w:rFonts w:cstheme="minorHAnsi"/>
          <w:szCs w:val="22"/>
        </w:rPr>
        <w:t xml:space="preserve"> ca</w:t>
      </w:r>
      <w:r>
        <w:rPr>
          <w:rFonts w:cstheme="minorHAnsi"/>
          <w:szCs w:val="22"/>
        </w:rPr>
        <w:t>se costs were taken from DEER2008 and were validated utilizing online retailers as a part of this update</w:t>
      </w:r>
      <w:r w:rsidRPr="00675216">
        <w:rPr>
          <w:rFonts w:cstheme="minorHAnsi"/>
          <w:szCs w:val="22"/>
        </w:rPr>
        <w:t xml:space="preserve">. </w:t>
      </w:r>
      <w:r>
        <w:rPr>
          <w:rFonts w:cstheme="minorHAnsi"/>
          <w:szCs w:val="22"/>
        </w:rPr>
        <w:t>In total (base and measure case combined), ten online retailer spot checks were performed and found the pricing to be within plus or minus 5% of the DEER2008 costs. Based on these findings, the DEER2008 costs were found to be reasonable and were utilized for this work paper, please</w:t>
      </w:r>
      <w:r w:rsidRPr="001E670A">
        <w:rPr>
          <w:rFonts w:cstheme="minorHAnsi"/>
          <w:szCs w:val="22"/>
        </w:rPr>
        <w:t xml:space="preserve"> </w:t>
      </w:r>
      <w:r>
        <w:rPr>
          <w:rFonts w:cstheme="minorHAnsi"/>
          <w:szCs w:val="22"/>
        </w:rPr>
        <w:t>see Costs documentation (Attachment 3) for additional details.</w:t>
      </w:r>
      <w:r w:rsidR="00656298">
        <w:rPr>
          <w:rFonts w:cstheme="minorHAnsi"/>
          <w:szCs w:val="22"/>
        </w:rPr>
        <w:t xml:space="preserve"> </w:t>
      </w:r>
      <w:r w:rsidR="00656298" w:rsidRPr="00675216">
        <w:rPr>
          <w:rFonts w:cstheme="minorHAnsi"/>
          <w:szCs w:val="22"/>
        </w:rPr>
        <w:t>Th</w:t>
      </w:r>
      <w:r w:rsidR="00656298">
        <w:rPr>
          <w:rFonts w:cstheme="minorHAnsi"/>
          <w:szCs w:val="22"/>
        </w:rPr>
        <w:t>e</w:t>
      </w:r>
      <w:r w:rsidR="00656298" w:rsidRPr="00675216">
        <w:rPr>
          <w:rFonts w:cstheme="minorHAnsi"/>
          <w:szCs w:val="22"/>
        </w:rPr>
        <w:t xml:space="preserve"> </w:t>
      </w:r>
      <w:r w:rsidR="00656298">
        <w:rPr>
          <w:rFonts w:cstheme="minorHAnsi"/>
          <w:szCs w:val="22"/>
        </w:rPr>
        <w:t>cost of a high efficiency PTAC</w:t>
      </w:r>
      <w:r w:rsidR="00656298" w:rsidRPr="00675216">
        <w:rPr>
          <w:rFonts w:cstheme="minorHAnsi"/>
          <w:szCs w:val="22"/>
        </w:rPr>
        <w:t xml:space="preserve"> was </w:t>
      </w:r>
      <w:r w:rsidR="00E422CD">
        <w:rPr>
          <w:rFonts w:cstheme="minorHAnsi"/>
          <w:szCs w:val="22"/>
        </w:rPr>
        <w:t xml:space="preserve">determined by using the </w:t>
      </w:r>
      <w:r w:rsidR="00656298">
        <w:rPr>
          <w:rFonts w:cstheme="minorHAnsi"/>
          <w:szCs w:val="22"/>
        </w:rPr>
        <w:t>cost case ID</w:t>
      </w:r>
      <w:r w:rsidR="00E422CD">
        <w:rPr>
          <w:rFonts w:cstheme="minorHAnsi"/>
          <w:szCs w:val="22"/>
        </w:rPr>
        <w:t xml:space="preserve"> </w:t>
      </w:r>
      <w:r w:rsidR="00656298" w:rsidRPr="00810612">
        <w:rPr>
          <w:rFonts w:cstheme="minorHAnsi"/>
          <w:szCs w:val="22"/>
        </w:rPr>
        <w:t>PTAC-7to15kBtuh-12p19eer</w:t>
      </w:r>
      <w:r w:rsidR="00656298">
        <w:rPr>
          <w:rFonts w:cstheme="minorHAnsi"/>
          <w:szCs w:val="22"/>
        </w:rPr>
        <w:t>, and then applying the climate zone cost factor from table HVAC50</w:t>
      </w:r>
      <w:r w:rsidR="005F2537">
        <w:rPr>
          <w:rFonts w:cstheme="minorHAnsi"/>
          <w:szCs w:val="22"/>
        </w:rPr>
        <w:t xml:space="preserve"> (DEER READI Tool 2.4.7)</w:t>
      </w:r>
      <w:r w:rsidR="00656298" w:rsidRPr="00675216">
        <w:rPr>
          <w:rFonts w:cstheme="minorHAnsi"/>
          <w:szCs w:val="22"/>
        </w:rPr>
        <w:t>.</w:t>
      </w:r>
      <w:r w:rsidR="00656298">
        <w:rPr>
          <w:rFonts w:cstheme="minorHAnsi"/>
          <w:szCs w:val="22"/>
        </w:rPr>
        <w:t xml:space="preserve"> </w:t>
      </w:r>
      <w:r w:rsidR="00656298" w:rsidRPr="00675216">
        <w:rPr>
          <w:rFonts w:cstheme="minorHAnsi"/>
          <w:szCs w:val="22"/>
        </w:rPr>
        <w:t>Th</w:t>
      </w:r>
      <w:r w:rsidR="00656298">
        <w:rPr>
          <w:rFonts w:cstheme="minorHAnsi"/>
          <w:szCs w:val="22"/>
        </w:rPr>
        <w:t>e</w:t>
      </w:r>
      <w:r w:rsidR="00656298" w:rsidRPr="00675216">
        <w:rPr>
          <w:rFonts w:cstheme="minorHAnsi"/>
          <w:szCs w:val="22"/>
        </w:rPr>
        <w:t xml:space="preserve"> </w:t>
      </w:r>
      <w:r w:rsidR="00656298">
        <w:rPr>
          <w:rFonts w:cstheme="minorHAnsi"/>
          <w:szCs w:val="22"/>
        </w:rPr>
        <w:t>cost of a high efficiency PTHP</w:t>
      </w:r>
      <w:r w:rsidR="00656298" w:rsidRPr="00675216">
        <w:rPr>
          <w:rFonts w:cstheme="minorHAnsi"/>
          <w:szCs w:val="22"/>
        </w:rPr>
        <w:t xml:space="preserve"> was </w:t>
      </w:r>
      <w:r w:rsidR="00E422CD">
        <w:rPr>
          <w:rFonts w:cstheme="minorHAnsi"/>
          <w:szCs w:val="22"/>
        </w:rPr>
        <w:t>determined by using the</w:t>
      </w:r>
      <w:r w:rsidR="00656298">
        <w:rPr>
          <w:rFonts w:cstheme="minorHAnsi"/>
          <w:szCs w:val="22"/>
        </w:rPr>
        <w:t xml:space="preserve"> cost case ID</w:t>
      </w:r>
      <w:r w:rsidR="00E422CD">
        <w:rPr>
          <w:rFonts w:cstheme="minorHAnsi"/>
          <w:szCs w:val="22"/>
        </w:rPr>
        <w:t xml:space="preserve"> </w:t>
      </w:r>
      <w:r w:rsidR="00656298" w:rsidRPr="00D87024">
        <w:rPr>
          <w:rFonts w:cstheme="minorHAnsi"/>
          <w:szCs w:val="22"/>
        </w:rPr>
        <w:t>PTHP-7to15kBtuh-11p95eer-3p49cop</w:t>
      </w:r>
      <w:r w:rsidR="00656298">
        <w:rPr>
          <w:rFonts w:cstheme="minorHAnsi"/>
          <w:szCs w:val="22"/>
        </w:rPr>
        <w:t>, and then applying the climate zone cost factor from table HVAC50</w:t>
      </w:r>
      <w:r w:rsidR="00656298" w:rsidRPr="00675216">
        <w:rPr>
          <w:rFonts w:cstheme="minorHAnsi"/>
          <w:szCs w:val="22"/>
        </w:rPr>
        <w:t>.</w:t>
      </w:r>
      <w:r w:rsidR="00FE2459" w:rsidRPr="00FE2459">
        <w:rPr>
          <w:rFonts w:cstheme="minorHAnsi"/>
          <w:szCs w:val="22"/>
        </w:rPr>
        <w:t xml:space="preserve"> </w:t>
      </w:r>
      <w:r w:rsidR="00FE2459">
        <w:rPr>
          <w:rFonts w:cstheme="minorHAnsi"/>
          <w:szCs w:val="22"/>
        </w:rPr>
        <w:t xml:space="preserve">The </w:t>
      </w:r>
      <w:r w:rsidR="005F2537">
        <w:rPr>
          <w:rFonts w:cstheme="minorHAnsi"/>
          <w:szCs w:val="22"/>
        </w:rPr>
        <w:t xml:space="preserve">measure </w:t>
      </w:r>
      <w:r w:rsidR="00FE2459">
        <w:rPr>
          <w:rFonts w:cstheme="minorHAnsi"/>
          <w:szCs w:val="22"/>
        </w:rPr>
        <w:t>costs for</w:t>
      </w:r>
      <w:r w:rsidR="00D81141">
        <w:rPr>
          <w:rFonts w:cstheme="minorHAnsi"/>
          <w:szCs w:val="22"/>
        </w:rPr>
        <w:t xml:space="preserve"> the</w:t>
      </w:r>
      <w:r w:rsidR="00FE2459">
        <w:rPr>
          <w:rFonts w:cstheme="minorHAnsi"/>
          <w:szCs w:val="22"/>
        </w:rPr>
        <w:t xml:space="preserve"> NEW </w:t>
      </w:r>
      <w:r w:rsidR="00D81141">
        <w:rPr>
          <w:rFonts w:cstheme="minorHAnsi"/>
          <w:szCs w:val="22"/>
        </w:rPr>
        <w:t xml:space="preserve">installation type </w:t>
      </w:r>
      <w:r w:rsidR="00FE2459">
        <w:rPr>
          <w:rFonts w:cstheme="minorHAnsi"/>
          <w:szCs w:val="22"/>
        </w:rPr>
        <w:t xml:space="preserve">have been </w:t>
      </w:r>
      <w:r w:rsidR="00FE2459">
        <w:rPr>
          <w:rFonts w:cstheme="minorHAnsi"/>
          <w:szCs w:val="22"/>
        </w:rPr>
        <w:lastRenderedPageBreak/>
        <w:t>set equal to ROB for simplicity, while acknowledging there are differences in costs between the different efficiency units, the incremental costs would be approximately the same and is acceptable.</w:t>
      </w:r>
    </w:p>
    <w:p w14:paraId="53FAFE50" w14:textId="77777777" w:rsidR="00656298" w:rsidRDefault="00656298" w:rsidP="00656298">
      <w:pPr>
        <w:rPr>
          <w:rFonts w:cstheme="minorHAnsi"/>
          <w:szCs w:val="22"/>
        </w:rPr>
      </w:pPr>
    </w:p>
    <w:p w14:paraId="038570CD" w14:textId="77777777" w:rsidR="00F53CB0" w:rsidRDefault="00F53CB0" w:rsidP="00656298">
      <w:pPr>
        <w:rPr>
          <w:rFonts w:cstheme="minorHAnsi"/>
          <w:szCs w:val="22"/>
        </w:rPr>
      </w:pPr>
    </w:p>
    <w:p w14:paraId="5EFB1ABA" w14:textId="329AEE52" w:rsidR="00656298" w:rsidRPr="00D77376" w:rsidRDefault="00656298" w:rsidP="00A50F94">
      <w:pPr>
        <w:pStyle w:val="Caption"/>
        <w:rPr>
          <w:rFonts w:cstheme="minorHAnsi"/>
          <w:szCs w:val="22"/>
        </w:rPr>
      </w:pPr>
      <w:r>
        <w:rPr>
          <w:rFonts w:cstheme="minorHAnsi"/>
          <w:szCs w:val="22"/>
        </w:rPr>
        <w:t>Measure</w:t>
      </w:r>
      <w:r w:rsidRPr="00D77376">
        <w:rPr>
          <w:rFonts w:cstheme="minorHAnsi"/>
          <w:szCs w:val="22"/>
        </w:rPr>
        <w:t xml:space="preserve"> Material Cost</w:t>
      </w:r>
    </w:p>
    <w:tbl>
      <w:tblPr>
        <w:tblW w:w="5000" w:type="pct"/>
        <w:tblLayout w:type="fixed"/>
        <w:tblLook w:val="04A0" w:firstRow="1" w:lastRow="0" w:firstColumn="1" w:lastColumn="0" w:noHBand="0" w:noVBand="1"/>
      </w:tblPr>
      <w:tblGrid>
        <w:gridCol w:w="1523"/>
        <w:gridCol w:w="1170"/>
        <w:gridCol w:w="1169"/>
        <w:gridCol w:w="1261"/>
        <w:gridCol w:w="1078"/>
        <w:gridCol w:w="1169"/>
        <w:gridCol w:w="902"/>
        <w:gridCol w:w="1068"/>
      </w:tblGrid>
      <w:tr w:rsidR="00E033B4" w:rsidRPr="00E033B4" w14:paraId="5CBBA728" w14:textId="77777777" w:rsidTr="00E033B4">
        <w:trPr>
          <w:trHeight w:val="300"/>
        </w:trPr>
        <w:tc>
          <w:tcPr>
            <w:tcW w:w="815"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9F13B96" w14:textId="77777777" w:rsidR="00E033B4" w:rsidRPr="00E033B4" w:rsidRDefault="00E033B4" w:rsidP="00E033B4">
            <w:pPr>
              <w:rPr>
                <w:rFonts w:ascii="Calibri" w:hAnsi="Calibri"/>
                <w:b/>
                <w:bCs/>
                <w:color w:val="000000"/>
                <w:sz w:val="20"/>
                <w:szCs w:val="20"/>
              </w:rPr>
            </w:pPr>
            <w:r w:rsidRPr="00E033B4">
              <w:rPr>
                <w:rFonts w:ascii="Calibri" w:hAnsi="Calibri" w:cstheme="minorHAnsi"/>
                <w:b/>
                <w:bCs/>
                <w:color w:val="000000"/>
                <w:sz w:val="20"/>
                <w:szCs w:val="20"/>
              </w:rPr>
              <w:t>Measure Case</w:t>
            </w:r>
          </w:p>
        </w:tc>
        <w:tc>
          <w:tcPr>
            <w:tcW w:w="626"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687DE02" w14:textId="77777777" w:rsidR="00E033B4" w:rsidRPr="00E033B4" w:rsidRDefault="00E033B4" w:rsidP="00E033B4">
            <w:pPr>
              <w:rPr>
                <w:rFonts w:ascii="Calibri" w:hAnsi="Calibri"/>
                <w:b/>
                <w:bCs/>
                <w:color w:val="000000"/>
                <w:sz w:val="20"/>
                <w:szCs w:val="20"/>
              </w:rPr>
            </w:pPr>
            <w:r w:rsidRPr="00E033B4">
              <w:rPr>
                <w:rFonts w:ascii="Calibri" w:hAnsi="Calibri" w:cstheme="minorHAnsi"/>
                <w:b/>
                <w:bCs/>
                <w:color w:val="000000"/>
                <w:sz w:val="20"/>
                <w:szCs w:val="20"/>
              </w:rPr>
              <w:t>Solution Codes</w:t>
            </w:r>
          </w:p>
        </w:tc>
        <w:tc>
          <w:tcPr>
            <w:tcW w:w="626"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55CB797" w14:textId="77777777" w:rsidR="00E033B4" w:rsidRPr="00E033B4" w:rsidRDefault="00E033B4" w:rsidP="00E033B4">
            <w:pPr>
              <w:rPr>
                <w:rFonts w:ascii="Calibri" w:hAnsi="Calibri"/>
                <w:b/>
                <w:bCs/>
                <w:color w:val="000000"/>
                <w:sz w:val="20"/>
                <w:szCs w:val="20"/>
              </w:rPr>
            </w:pPr>
            <w:r w:rsidRPr="00E033B4">
              <w:rPr>
                <w:rFonts w:ascii="Calibri" w:hAnsi="Calibri" w:cstheme="minorHAnsi"/>
                <w:b/>
                <w:bCs/>
                <w:color w:val="000000"/>
                <w:sz w:val="20"/>
                <w:szCs w:val="20"/>
              </w:rPr>
              <w:t>DEER Cost Case ID</w:t>
            </w:r>
          </w:p>
        </w:tc>
        <w:tc>
          <w:tcPr>
            <w:tcW w:w="675"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0FBCC90" w14:textId="77777777" w:rsidR="00E033B4" w:rsidRPr="00E033B4" w:rsidRDefault="00E033B4" w:rsidP="00E033B4">
            <w:pPr>
              <w:rPr>
                <w:rFonts w:ascii="Calibri" w:hAnsi="Calibri"/>
                <w:b/>
                <w:bCs/>
                <w:color w:val="000000"/>
                <w:sz w:val="20"/>
                <w:szCs w:val="20"/>
              </w:rPr>
            </w:pPr>
            <w:r w:rsidRPr="00E033B4">
              <w:rPr>
                <w:rFonts w:ascii="Calibri" w:hAnsi="Calibri" w:cstheme="minorHAnsi"/>
                <w:b/>
                <w:bCs/>
                <w:color w:val="000000"/>
                <w:sz w:val="20"/>
                <w:szCs w:val="20"/>
              </w:rPr>
              <w:t>Measure Material Cost (DEER2008)</w:t>
            </w:r>
          </w:p>
        </w:tc>
        <w:tc>
          <w:tcPr>
            <w:tcW w:w="577"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6E36655" w14:textId="2AF5C7F7" w:rsidR="00E033B4" w:rsidRPr="00E033B4" w:rsidRDefault="00E033B4" w:rsidP="00E033B4">
            <w:pPr>
              <w:rPr>
                <w:rFonts w:ascii="Calibri" w:hAnsi="Calibri"/>
                <w:b/>
                <w:bCs/>
                <w:color w:val="000000"/>
                <w:sz w:val="20"/>
                <w:szCs w:val="20"/>
              </w:rPr>
            </w:pPr>
            <w:r w:rsidRPr="00E033B4">
              <w:rPr>
                <w:rFonts w:ascii="Calibri" w:hAnsi="Calibri" w:cstheme="minorHAnsi"/>
                <w:b/>
                <w:bCs/>
                <w:color w:val="000000"/>
                <w:sz w:val="20"/>
                <w:szCs w:val="20"/>
              </w:rPr>
              <w:t>Measure Material Cost (2017 Online Retailer)</w:t>
            </w:r>
          </w:p>
        </w:tc>
        <w:tc>
          <w:tcPr>
            <w:tcW w:w="626"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CD9C9A9" w14:textId="77777777" w:rsidR="00E033B4" w:rsidRPr="00E033B4" w:rsidRDefault="00E033B4" w:rsidP="00E033B4">
            <w:pPr>
              <w:rPr>
                <w:rFonts w:ascii="Calibri" w:hAnsi="Calibri"/>
                <w:b/>
                <w:bCs/>
                <w:color w:val="000000"/>
                <w:sz w:val="20"/>
                <w:szCs w:val="20"/>
              </w:rPr>
            </w:pPr>
            <w:r w:rsidRPr="00E033B4">
              <w:rPr>
                <w:rFonts w:ascii="Calibri" w:hAnsi="Calibri" w:cstheme="minorHAnsi"/>
                <w:b/>
                <w:bCs/>
                <w:color w:val="000000"/>
                <w:sz w:val="20"/>
                <w:szCs w:val="20"/>
              </w:rPr>
              <w:t>Percent difference (DEER2008 vs. 2017 Online Retailer)</w:t>
            </w:r>
          </w:p>
        </w:tc>
        <w:tc>
          <w:tcPr>
            <w:tcW w:w="483"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A1A18C3" w14:textId="77777777" w:rsidR="00E033B4" w:rsidRPr="00E033B4" w:rsidRDefault="00E033B4" w:rsidP="00E033B4">
            <w:pPr>
              <w:rPr>
                <w:rFonts w:ascii="Calibri" w:hAnsi="Calibri"/>
                <w:b/>
                <w:bCs/>
                <w:color w:val="000000"/>
                <w:sz w:val="20"/>
                <w:szCs w:val="20"/>
              </w:rPr>
            </w:pPr>
            <w:r w:rsidRPr="00E033B4">
              <w:rPr>
                <w:rFonts w:ascii="Calibri" w:hAnsi="Calibri" w:cstheme="minorHAnsi"/>
                <w:b/>
                <w:bCs/>
                <w:color w:val="000000"/>
                <w:sz w:val="20"/>
                <w:szCs w:val="20"/>
              </w:rPr>
              <w:t>Labor Cost</w:t>
            </w:r>
          </w:p>
        </w:tc>
        <w:tc>
          <w:tcPr>
            <w:tcW w:w="572"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634A570" w14:textId="77777777" w:rsidR="00E033B4" w:rsidRPr="00E033B4" w:rsidRDefault="00E033B4" w:rsidP="00E033B4">
            <w:pPr>
              <w:rPr>
                <w:rFonts w:ascii="Calibri" w:hAnsi="Calibri"/>
                <w:b/>
                <w:bCs/>
                <w:color w:val="000000"/>
                <w:sz w:val="20"/>
                <w:szCs w:val="20"/>
              </w:rPr>
            </w:pPr>
            <w:r w:rsidRPr="00E033B4">
              <w:rPr>
                <w:rFonts w:ascii="Calibri" w:hAnsi="Calibri" w:cstheme="minorHAnsi"/>
                <w:b/>
                <w:bCs/>
                <w:color w:val="000000"/>
                <w:sz w:val="20"/>
                <w:szCs w:val="20"/>
              </w:rPr>
              <w:t>Total Cost</w:t>
            </w:r>
          </w:p>
        </w:tc>
      </w:tr>
      <w:tr w:rsidR="00E033B4" w:rsidRPr="00E033B4" w14:paraId="3C38AEE4" w14:textId="77777777" w:rsidTr="00E033B4">
        <w:trPr>
          <w:trHeight w:val="690"/>
        </w:trPr>
        <w:tc>
          <w:tcPr>
            <w:tcW w:w="815" w:type="pct"/>
            <w:vMerge/>
            <w:tcBorders>
              <w:top w:val="single" w:sz="8" w:space="0" w:color="auto"/>
              <w:left w:val="single" w:sz="8" w:space="0" w:color="auto"/>
              <w:bottom w:val="single" w:sz="8" w:space="0" w:color="000000"/>
              <w:right w:val="single" w:sz="8" w:space="0" w:color="auto"/>
            </w:tcBorders>
            <w:vAlign w:val="center"/>
            <w:hideMark/>
          </w:tcPr>
          <w:p w14:paraId="260891E9" w14:textId="77777777" w:rsidR="00E033B4" w:rsidRPr="00E033B4" w:rsidRDefault="00E033B4" w:rsidP="00E033B4">
            <w:pPr>
              <w:rPr>
                <w:rFonts w:ascii="Calibri" w:hAnsi="Calibri"/>
                <w:b/>
                <w:bCs/>
                <w:color w:val="000000"/>
                <w:sz w:val="20"/>
                <w:szCs w:val="20"/>
              </w:rPr>
            </w:pPr>
          </w:p>
        </w:tc>
        <w:tc>
          <w:tcPr>
            <w:tcW w:w="626" w:type="pct"/>
            <w:vMerge/>
            <w:tcBorders>
              <w:top w:val="single" w:sz="8" w:space="0" w:color="auto"/>
              <w:left w:val="single" w:sz="8" w:space="0" w:color="auto"/>
              <w:bottom w:val="single" w:sz="8" w:space="0" w:color="000000"/>
              <w:right w:val="single" w:sz="8" w:space="0" w:color="auto"/>
            </w:tcBorders>
            <w:vAlign w:val="center"/>
            <w:hideMark/>
          </w:tcPr>
          <w:p w14:paraId="31D24C18" w14:textId="77777777" w:rsidR="00E033B4" w:rsidRPr="00E033B4" w:rsidRDefault="00E033B4" w:rsidP="00E033B4">
            <w:pPr>
              <w:rPr>
                <w:rFonts w:ascii="Calibri" w:hAnsi="Calibri"/>
                <w:b/>
                <w:bCs/>
                <w:color w:val="000000"/>
                <w:sz w:val="20"/>
                <w:szCs w:val="20"/>
              </w:rPr>
            </w:pPr>
          </w:p>
        </w:tc>
        <w:tc>
          <w:tcPr>
            <w:tcW w:w="626" w:type="pct"/>
            <w:vMerge/>
            <w:tcBorders>
              <w:top w:val="single" w:sz="8" w:space="0" w:color="auto"/>
              <w:left w:val="single" w:sz="8" w:space="0" w:color="auto"/>
              <w:bottom w:val="single" w:sz="8" w:space="0" w:color="000000"/>
              <w:right w:val="single" w:sz="8" w:space="0" w:color="auto"/>
            </w:tcBorders>
            <w:vAlign w:val="center"/>
            <w:hideMark/>
          </w:tcPr>
          <w:p w14:paraId="6BBE1440" w14:textId="77777777" w:rsidR="00E033B4" w:rsidRPr="00E033B4" w:rsidRDefault="00E033B4" w:rsidP="00E033B4">
            <w:pPr>
              <w:rPr>
                <w:rFonts w:ascii="Calibri" w:hAnsi="Calibri"/>
                <w:b/>
                <w:bCs/>
                <w:color w:val="000000"/>
                <w:sz w:val="20"/>
                <w:szCs w:val="20"/>
              </w:rPr>
            </w:pPr>
          </w:p>
        </w:tc>
        <w:tc>
          <w:tcPr>
            <w:tcW w:w="675" w:type="pct"/>
            <w:vMerge/>
            <w:tcBorders>
              <w:top w:val="single" w:sz="8" w:space="0" w:color="auto"/>
              <w:left w:val="single" w:sz="8" w:space="0" w:color="auto"/>
              <w:bottom w:val="single" w:sz="8" w:space="0" w:color="000000"/>
              <w:right w:val="single" w:sz="8" w:space="0" w:color="auto"/>
            </w:tcBorders>
            <w:vAlign w:val="center"/>
            <w:hideMark/>
          </w:tcPr>
          <w:p w14:paraId="761BCBCA" w14:textId="77777777" w:rsidR="00E033B4" w:rsidRPr="00E033B4" w:rsidRDefault="00E033B4" w:rsidP="00E033B4">
            <w:pPr>
              <w:rPr>
                <w:rFonts w:ascii="Calibri" w:hAnsi="Calibri"/>
                <w:b/>
                <w:bCs/>
                <w:color w:val="000000"/>
                <w:sz w:val="20"/>
                <w:szCs w:val="20"/>
              </w:rPr>
            </w:pPr>
          </w:p>
        </w:tc>
        <w:tc>
          <w:tcPr>
            <w:tcW w:w="577" w:type="pct"/>
            <w:vMerge/>
            <w:tcBorders>
              <w:top w:val="single" w:sz="8" w:space="0" w:color="auto"/>
              <w:left w:val="single" w:sz="8" w:space="0" w:color="auto"/>
              <w:bottom w:val="single" w:sz="8" w:space="0" w:color="000000"/>
              <w:right w:val="single" w:sz="8" w:space="0" w:color="auto"/>
            </w:tcBorders>
            <w:vAlign w:val="center"/>
            <w:hideMark/>
          </w:tcPr>
          <w:p w14:paraId="2365FDFE" w14:textId="77777777" w:rsidR="00E033B4" w:rsidRPr="00E033B4" w:rsidRDefault="00E033B4" w:rsidP="00E033B4">
            <w:pPr>
              <w:rPr>
                <w:rFonts w:ascii="Calibri" w:hAnsi="Calibri"/>
                <w:b/>
                <w:bCs/>
                <w:color w:val="000000"/>
                <w:sz w:val="20"/>
                <w:szCs w:val="20"/>
              </w:rPr>
            </w:pPr>
          </w:p>
        </w:tc>
        <w:tc>
          <w:tcPr>
            <w:tcW w:w="626" w:type="pct"/>
            <w:vMerge/>
            <w:tcBorders>
              <w:top w:val="single" w:sz="8" w:space="0" w:color="auto"/>
              <w:left w:val="single" w:sz="8" w:space="0" w:color="auto"/>
              <w:bottom w:val="single" w:sz="8" w:space="0" w:color="000000"/>
              <w:right w:val="single" w:sz="8" w:space="0" w:color="auto"/>
            </w:tcBorders>
            <w:vAlign w:val="center"/>
            <w:hideMark/>
          </w:tcPr>
          <w:p w14:paraId="1ACDCB9F" w14:textId="77777777" w:rsidR="00E033B4" w:rsidRPr="00E033B4" w:rsidRDefault="00E033B4" w:rsidP="00E033B4">
            <w:pPr>
              <w:rPr>
                <w:rFonts w:ascii="Calibri" w:hAnsi="Calibri"/>
                <w:b/>
                <w:bCs/>
                <w:color w:val="000000"/>
                <w:sz w:val="20"/>
                <w:szCs w:val="20"/>
              </w:rPr>
            </w:pPr>
          </w:p>
        </w:tc>
        <w:tc>
          <w:tcPr>
            <w:tcW w:w="483" w:type="pct"/>
            <w:vMerge/>
            <w:tcBorders>
              <w:top w:val="single" w:sz="8" w:space="0" w:color="auto"/>
              <w:left w:val="single" w:sz="8" w:space="0" w:color="auto"/>
              <w:bottom w:val="single" w:sz="8" w:space="0" w:color="000000"/>
              <w:right w:val="single" w:sz="8" w:space="0" w:color="auto"/>
            </w:tcBorders>
            <w:vAlign w:val="center"/>
            <w:hideMark/>
          </w:tcPr>
          <w:p w14:paraId="64095E23" w14:textId="77777777" w:rsidR="00E033B4" w:rsidRPr="00E033B4" w:rsidRDefault="00E033B4" w:rsidP="00E033B4">
            <w:pPr>
              <w:rPr>
                <w:rFonts w:ascii="Calibri" w:hAnsi="Calibri"/>
                <w:b/>
                <w:bCs/>
                <w:color w:val="000000"/>
                <w:sz w:val="20"/>
                <w:szCs w:val="20"/>
              </w:rPr>
            </w:pPr>
          </w:p>
        </w:tc>
        <w:tc>
          <w:tcPr>
            <w:tcW w:w="572" w:type="pct"/>
            <w:vMerge/>
            <w:tcBorders>
              <w:top w:val="single" w:sz="8" w:space="0" w:color="auto"/>
              <w:left w:val="single" w:sz="8" w:space="0" w:color="auto"/>
              <w:bottom w:val="single" w:sz="8" w:space="0" w:color="000000"/>
              <w:right w:val="single" w:sz="8" w:space="0" w:color="auto"/>
            </w:tcBorders>
            <w:vAlign w:val="center"/>
            <w:hideMark/>
          </w:tcPr>
          <w:p w14:paraId="566D5A93" w14:textId="77777777" w:rsidR="00E033B4" w:rsidRPr="00E033B4" w:rsidRDefault="00E033B4" w:rsidP="00E033B4">
            <w:pPr>
              <w:rPr>
                <w:rFonts w:ascii="Calibri" w:hAnsi="Calibri"/>
                <w:b/>
                <w:bCs/>
                <w:color w:val="000000"/>
                <w:sz w:val="20"/>
                <w:szCs w:val="20"/>
              </w:rPr>
            </w:pPr>
          </w:p>
        </w:tc>
      </w:tr>
      <w:tr w:rsidR="00E033B4" w:rsidRPr="00E033B4" w14:paraId="707315A7" w14:textId="77777777" w:rsidTr="00E033B4">
        <w:trPr>
          <w:trHeight w:val="300"/>
        </w:trPr>
        <w:tc>
          <w:tcPr>
            <w:tcW w:w="815" w:type="pct"/>
            <w:vMerge w:val="restart"/>
            <w:tcBorders>
              <w:top w:val="nil"/>
              <w:left w:val="single" w:sz="8" w:space="0" w:color="auto"/>
              <w:bottom w:val="single" w:sz="8" w:space="0" w:color="000000"/>
              <w:right w:val="single" w:sz="8" w:space="0" w:color="auto"/>
            </w:tcBorders>
            <w:shd w:val="clear" w:color="auto" w:fill="auto"/>
            <w:vAlign w:val="center"/>
            <w:hideMark/>
          </w:tcPr>
          <w:p w14:paraId="659A3379"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High Efficiency Package Terminal Air Conditioner DX Equipment</w:t>
            </w:r>
          </w:p>
        </w:tc>
        <w:tc>
          <w:tcPr>
            <w:tcW w:w="626" w:type="pct"/>
            <w:tcBorders>
              <w:top w:val="nil"/>
              <w:left w:val="nil"/>
              <w:bottom w:val="nil"/>
              <w:right w:val="single" w:sz="8" w:space="0" w:color="auto"/>
            </w:tcBorders>
            <w:shd w:val="clear" w:color="auto" w:fill="auto"/>
            <w:vAlign w:val="center"/>
            <w:hideMark/>
          </w:tcPr>
          <w:p w14:paraId="67B59035"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AC-21823</w:t>
            </w:r>
          </w:p>
        </w:tc>
        <w:tc>
          <w:tcPr>
            <w:tcW w:w="626" w:type="pct"/>
            <w:vMerge w:val="restart"/>
            <w:tcBorders>
              <w:top w:val="nil"/>
              <w:left w:val="single" w:sz="8" w:space="0" w:color="auto"/>
              <w:bottom w:val="single" w:sz="8" w:space="0" w:color="000000"/>
              <w:right w:val="single" w:sz="8" w:space="0" w:color="auto"/>
            </w:tcBorders>
            <w:shd w:val="clear" w:color="auto" w:fill="auto"/>
            <w:vAlign w:val="center"/>
            <w:hideMark/>
          </w:tcPr>
          <w:p w14:paraId="3B6A26A2"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PTAC-7to15kBtuh-12p19eer</w:t>
            </w:r>
          </w:p>
        </w:tc>
        <w:tc>
          <w:tcPr>
            <w:tcW w:w="675" w:type="pct"/>
            <w:vMerge w:val="restart"/>
            <w:tcBorders>
              <w:top w:val="nil"/>
              <w:left w:val="single" w:sz="8" w:space="0" w:color="auto"/>
              <w:bottom w:val="single" w:sz="8" w:space="0" w:color="000000"/>
              <w:right w:val="single" w:sz="8" w:space="0" w:color="auto"/>
            </w:tcBorders>
            <w:shd w:val="clear" w:color="auto" w:fill="auto"/>
            <w:vAlign w:val="center"/>
            <w:hideMark/>
          </w:tcPr>
          <w:p w14:paraId="7258E579"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 xml:space="preserve">$1,105.00 </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57683DE1"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 xml:space="preserve">$1,153.12 </w:t>
            </w:r>
          </w:p>
        </w:tc>
        <w:tc>
          <w:tcPr>
            <w:tcW w:w="626" w:type="pct"/>
            <w:vMerge w:val="restart"/>
            <w:tcBorders>
              <w:top w:val="nil"/>
              <w:left w:val="single" w:sz="8" w:space="0" w:color="auto"/>
              <w:bottom w:val="single" w:sz="8" w:space="0" w:color="000000"/>
              <w:right w:val="single" w:sz="8" w:space="0" w:color="auto"/>
            </w:tcBorders>
            <w:shd w:val="clear" w:color="auto" w:fill="auto"/>
            <w:vAlign w:val="center"/>
            <w:hideMark/>
          </w:tcPr>
          <w:p w14:paraId="551AC25E"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4%</w:t>
            </w:r>
          </w:p>
        </w:tc>
        <w:tc>
          <w:tcPr>
            <w:tcW w:w="483" w:type="pct"/>
            <w:vMerge w:val="restart"/>
            <w:tcBorders>
              <w:top w:val="nil"/>
              <w:left w:val="single" w:sz="8" w:space="0" w:color="auto"/>
              <w:bottom w:val="single" w:sz="8" w:space="0" w:color="000000"/>
              <w:right w:val="single" w:sz="8" w:space="0" w:color="auto"/>
            </w:tcBorders>
            <w:shd w:val="clear" w:color="auto" w:fill="auto"/>
            <w:vAlign w:val="center"/>
            <w:hideMark/>
          </w:tcPr>
          <w:p w14:paraId="7E9F83FC"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 xml:space="preserve">$482.72 </w:t>
            </w:r>
          </w:p>
        </w:tc>
        <w:tc>
          <w:tcPr>
            <w:tcW w:w="572" w:type="pct"/>
            <w:vMerge w:val="restart"/>
            <w:tcBorders>
              <w:top w:val="nil"/>
              <w:left w:val="single" w:sz="8" w:space="0" w:color="auto"/>
              <w:bottom w:val="single" w:sz="8" w:space="0" w:color="000000"/>
              <w:right w:val="single" w:sz="8" w:space="0" w:color="auto"/>
            </w:tcBorders>
            <w:shd w:val="clear" w:color="auto" w:fill="auto"/>
            <w:vAlign w:val="center"/>
            <w:hideMark/>
          </w:tcPr>
          <w:p w14:paraId="489753B5"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 xml:space="preserve">$1,587.72 </w:t>
            </w:r>
          </w:p>
        </w:tc>
      </w:tr>
      <w:tr w:rsidR="00E033B4" w:rsidRPr="00E033B4" w14:paraId="1D234B87" w14:textId="77777777" w:rsidTr="00E033B4">
        <w:trPr>
          <w:trHeight w:val="300"/>
        </w:trPr>
        <w:tc>
          <w:tcPr>
            <w:tcW w:w="815" w:type="pct"/>
            <w:vMerge/>
            <w:tcBorders>
              <w:top w:val="nil"/>
              <w:left w:val="single" w:sz="8" w:space="0" w:color="auto"/>
              <w:bottom w:val="single" w:sz="8" w:space="0" w:color="000000"/>
              <w:right w:val="single" w:sz="8" w:space="0" w:color="auto"/>
            </w:tcBorders>
            <w:vAlign w:val="center"/>
            <w:hideMark/>
          </w:tcPr>
          <w:p w14:paraId="0A128BC7" w14:textId="77777777" w:rsidR="00E033B4" w:rsidRPr="00E033B4" w:rsidRDefault="00E033B4" w:rsidP="00E033B4">
            <w:pPr>
              <w:jc w:val="center"/>
              <w:rPr>
                <w:rFonts w:ascii="Calibri" w:hAnsi="Calibri"/>
                <w:color w:val="000000"/>
                <w:sz w:val="20"/>
                <w:szCs w:val="20"/>
              </w:rPr>
            </w:pPr>
          </w:p>
        </w:tc>
        <w:tc>
          <w:tcPr>
            <w:tcW w:w="626" w:type="pct"/>
            <w:tcBorders>
              <w:top w:val="nil"/>
              <w:left w:val="nil"/>
              <w:bottom w:val="nil"/>
              <w:right w:val="single" w:sz="8" w:space="0" w:color="auto"/>
            </w:tcBorders>
            <w:shd w:val="clear" w:color="auto" w:fill="auto"/>
            <w:vAlign w:val="center"/>
            <w:hideMark/>
          </w:tcPr>
          <w:p w14:paraId="0488F82F"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AC-88667</w:t>
            </w:r>
          </w:p>
        </w:tc>
        <w:tc>
          <w:tcPr>
            <w:tcW w:w="626" w:type="pct"/>
            <w:vMerge/>
            <w:tcBorders>
              <w:top w:val="nil"/>
              <w:left w:val="single" w:sz="8" w:space="0" w:color="auto"/>
              <w:bottom w:val="single" w:sz="8" w:space="0" w:color="000000"/>
              <w:right w:val="single" w:sz="8" w:space="0" w:color="auto"/>
            </w:tcBorders>
            <w:vAlign w:val="center"/>
            <w:hideMark/>
          </w:tcPr>
          <w:p w14:paraId="15A5E0F8" w14:textId="77777777" w:rsidR="00E033B4" w:rsidRPr="00E033B4" w:rsidRDefault="00E033B4" w:rsidP="00E033B4">
            <w:pPr>
              <w:rPr>
                <w:rFonts w:ascii="Calibri" w:hAnsi="Calibri"/>
                <w:color w:val="000000"/>
                <w:sz w:val="20"/>
                <w:szCs w:val="20"/>
              </w:rPr>
            </w:pPr>
          </w:p>
        </w:tc>
        <w:tc>
          <w:tcPr>
            <w:tcW w:w="675" w:type="pct"/>
            <w:vMerge/>
            <w:tcBorders>
              <w:top w:val="nil"/>
              <w:left w:val="single" w:sz="8" w:space="0" w:color="auto"/>
              <w:bottom w:val="single" w:sz="8" w:space="0" w:color="000000"/>
              <w:right w:val="single" w:sz="8" w:space="0" w:color="auto"/>
            </w:tcBorders>
            <w:vAlign w:val="center"/>
            <w:hideMark/>
          </w:tcPr>
          <w:p w14:paraId="17B43EEC" w14:textId="77777777" w:rsidR="00E033B4" w:rsidRPr="00E033B4" w:rsidRDefault="00E033B4" w:rsidP="00E033B4">
            <w:pPr>
              <w:rPr>
                <w:rFonts w:ascii="Calibri" w:hAnsi="Calibri"/>
                <w:color w:val="000000"/>
                <w:sz w:val="20"/>
                <w:szCs w:val="20"/>
              </w:rPr>
            </w:pPr>
          </w:p>
        </w:tc>
        <w:tc>
          <w:tcPr>
            <w:tcW w:w="577" w:type="pct"/>
            <w:vMerge/>
            <w:tcBorders>
              <w:top w:val="nil"/>
              <w:left w:val="single" w:sz="8" w:space="0" w:color="auto"/>
              <w:bottom w:val="single" w:sz="8" w:space="0" w:color="000000"/>
              <w:right w:val="single" w:sz="8" w:space="0" w:color="auto"/>
            </w:tcBorders>
            <w:vAlign w:val="center"/>
            <w:hideMark/>
          </w:tcPr>
          <w:p w14:paraId="78DE9961" w14:textId="77777777" w:rsidR="00E033B4" w:rsidRPr="00E033B4" w:rsidRDefault="00E033B4" w:rsidP="00E033B4">
            <w:pPr>
              <w:rPr>
                <w:rFonts w:ascii="Calibri" w:hAnsi="Calibri"/>
                <w:color w:val="000000"/>
                <w:sz w:val="20"/>
                <w:szCs w:val="20"/>
              </w:rPr>
            </w:pPr>
          </w:p>
        </w:tc>
        <w:tc>
          <w:tcPr>
            <w:tcW w:w="626" w:type="pct"/>
            <w:vMerge/>
            <w:tcBorders>
              <w:top w:val="nil"/>
              <w:left w:val="single" w:sz="8" w:space="0" w:color="auto"/>
              <w:bottom w:val="single" w:sz="8" w:space="0" w:color="000000"/>
              <w:right w:val="single" w:sz="8" w:space="0" w:color="auto"/>
            </w:tcBorders>
            <w:vAlign w:val="center"/>
            <w:hideMark/>
          </w:tcPr>
          <w:p w14:paraId="0EAF208B" w14:textId="77777777" w:rsidR="00E033B4" w:rsidRPr="00E033B4" w:rsidRDefault="00E033B4" w:rsidP="00E033B4">
            <w:pPr>
              <w:rPr>
                <w:rFonts w:ascii="Calibri" w:hAnsi="Calibri"/>
                <w:color w:val="000000"/>
                <w:sz w:val="20"/>
                <w:szCs w:val="20"/>
              </w:rPr>
            </w:pPr>
          </w:p>
        </w:tc>
        <w:tc>
          <w:tcPr>
            <w:tcW w:w="483" w:type="pct"/>
            <w:vMerge/>
            <w:tcBorders>
              <w:top w:val="nil"/>
              <w:left w:val="single" w:sz="8" w:space="0" w:color="auto"/>
              <w:bottom w:val="single" w:sz="8" w:space="0" w:color="000000"/>
              <w:right w:val="single" w:sz="8" w:space="0" w:color="auto"/>
            </w:tcBorders>
            <w:vAlign w:val="center"/>
            <w:hideMark/>
          </w:tcPr>
          <w:p w14:paraId="6F80232D" w14:textId="77777777" w:rsidR="00E033B4" w:rsidRPr="00E033B4" w:rsidRDefault="00E033B4" w:rsidP="00E033B4">
            <w:pPr>
              <w:rPr>
                <w:rFonts w:ascii="Calibri" w:hAnsi="Calibri"/>
                <w:color w:val="000000"/>
                <w:sz w:val="20"/>
                <w:szCs w:val="20"/>
              </w:rPr>
            </w:pPr>
          </w:p>
        </w:tc>
        <w:tc>
          <w:tcPr>
            <w:tcW w:w="572" w:type="pct"/>
            <w:vMerge/>
            <w:tcBorders>
              <w:top w:val="nil"/>
              <w:left w:val="single" w:sz="8" w:space="0" w:color="auto"/>
              <w:bottom w:val="single" w:sz="8" w:space="0" w:color="000000"/>
              <w:right w:val="single" w:sz="8" w:space="0" w:color="auto"/>
            </w:tcBorders>
            <w:vAlign w:val="center"/>
            <w:hideMark/>
          </w:tcPr>
          <w:p w14:paraId="21D25568" w14:textId="77777777" w:rsidR="00E033B4" w:rsidRPr="00E033B4" w:rsidRDefault="00E033B4" w:rsidP="00E033B4">
            <w:pPr>
              <w:rPr>
                <w:rFonts w:ascii="Calibri" w:hAnsi="Calibri"/>
                <w:color w:val="000000"/>
                <w:sz w:val="20"/>
                <w:szCs w:val="20"/>
              </w:rPr>
            </w:pPr>
          </w:p>
        </w:tc>
      </w:tr>
      <w:tr w:rsidR="00E033B4" w:rsidRPr="00E033B4" w14:paraId="2A028A24" w14:textId="77777777" w:rsidTr="00E033B4">
        <w:trPr>
          <w:trHeight w:val="300"/>
        </w:trPr>
        <w:tc>
          <w:tcPr>
            <w:tcW w:w="815" w:type="pct"/>
            <w:vMerge/>
            <w:tcBorders>
              <w:top w:val="nil"/>
              <w:left w:val="single" w:sz="8" w:space="0" w:color="auto"/>
              <w:bottom w:val="single" w:sz="8" w:space="0" w:color="000000"/>
              <w:right w:val="single" w:sz="8" w:space="0" w:color="auto"/>
            </w:tcBorders>
            <w:vAlign w:val="center"/>
            <w:hideMark/>
          </w:tcPr>
          <w:p w14:paraId="6E153E3A" w14:textId="77777777" w:rsidR="00E033B4" w:rsidRPr="00E033B4" w:rsidRDefault="00E033B4" w:rsidP="00E033B4">
            <w:pPr>
              <w:jc w:val="center"/>
              <w:rPr>
                <w:rFonts w:ascii="Calibri" w:hAnsi="Calibri"/>
                <w:color w:val="000000"/>
                <w:sz w:val="20"/>
                <w:szCs w:val="20"/>
              </w:rPr>
            </w:pPr>
          </w:p>
        </w:tc>
        <w:tc>
          <w:tcPr>
            <w:tcW w:w="626" w:type="pct"/>
            <w:tcBorders>
              <w:top w:val="nil"/>
              <w:left w:val="nil"/>
              <w:bottom w:val="nil"/>
              <w:right w:val="single" w:sz="8" w:space="0" w:color="auto"/>
            </w:tcBorders>
            <w:shd w:val="clear" w:color="auto" w:fill="auto"/>
            <w:vAlign w:val="center"/>
            <w:hideMark/>
          </w:tcPr>
          <w:p w14:paraId="40011C26"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AC-70989</w:t>
            </w:r>
          </w:p>
        </w:tc>
        <w:tc>
          <w:tcPr>
            <w:tcW w:w="626" w:type="pct"/>
            <w:vMerge/>
            <w:tcBorders>
              <w:top w:val="nil"/>
              <w:left w:val="single" w:sz="8" w:space="0" w:color="auto"/>
              <w:bottom w:val="single" w:sz="8" w:space="0" w:color="000000"/>
              <w:right w:val="single" w:sz="8" w:space="0" w:color="auto"/>
            </w:tcBorders>
            <w:vAlign w:val="center"/>
            <w:hideMark/>
          </w:tcPr>
          <w:p w14:paraId="05A1B8FF" w14:textId="77777777" w:rsidR="00E033B4" w:rsidRPr="00E033B4" w:rsidRDefault="00E033B4" w:rsidP="00E033B4">
            <w:pPr>
              <w:rPr>
                <w:rFonts w:ascii="Calibri" w:hAnsi="Calibri"/>
                <w:color w:val="000000"/>
                <w:sz w:val="20"/>
                <w:szCs w:val="20"/>
              </w:rPr>
            </w:pPr>
          </w:p>
        </w:tc>
        <w:tc>
          <w:tcPr>
            <w:tcW w:w="675" w:type="pct"/>
            <w:vMerge/>
            <w:tcBorders>
              <w:top w:val="nil"/>
              <w:left w:val="single" w:sz="8" w:space="0" w:color="auto"/>
              <w:bottom w:val="single" w:sz="8" w:space="0" w:color="000000"/>
              <w:right w:val="single" w:sz="8" w:space="0" w:color="auto"/>
            </w:tcBorders>
            <w:vAlign w:val="center"/>
            <w:hideMark/>
          </w:tcPr>
          <w:p w14:paraId="2842C44A" w14:textId="77777777" w:rsidR="00E033B4" w:rsidRPr="00E033B4" w:rsidRDefault="00E033B4" w:rsidP="00E033B4">
            <w:pPr>
              <w:rPr>
                <w:rFonts w:ascii="Calibri" w:hAnsi="Calibri"/>
                <w:color w:val="000000"/>
                <w:sz w:val="20"/>
                <w:szCs w:val="20"/>
              </w:rPr>
            </w:pPr>
          </w:p>
        </w:tc>
        <w:tc>
          <w:tcPr>
            <w:tcW w:w="577" w:type="pct"/>
            <w:vMerge/>
            <w:tcBorders>
              <w:top w:val="nil"/>
              <w:left w:val="single" w:sz="8" w:space="0" w:color="auto"/>
              <w:bottom w:val="single" w:sz="8" w:space="0" w:color="000000"/>
              <w:right w:val="single" w:sz="8" w:space="0" w:color="auto"/>
            </w:tcBorders>
            <w:vAlign w:val="center"/>
            <w:hideMark/>
          </w:tcPr>
          <w:p w14:paraId="24710075" w14:textId="77777777" w:rsidR="00E033B4" w:rsidRPr="00E033B4" w:rsidRDefault="00E033B4" w:rsidP="00E033B4">
            <w:pPr>
              <w:rPr>
                <w:rFonts w:ascii="Calibri" w:hAnsi="Calibri"/>
                <w:color w:val="000000"/>
                <w:sz w:val="20"/>
                <w:szCs w:val="20"/>
              </w:rPr>
            </w:pPr>
          </w:p>
        </w:tc>
        <w:tc>
          <w:tcPr>
            <w:tcW w:w="626" w:type="pct"/>
            <w:vMerge/>
            <w:tcBorders>
              <w:top w:val="nil"/>
              <w:left w:val="single" w:sz="8" w:space="0" w:color="auto"/>
              <w:bottom w:val="single" w:sz="8" w:space="0" w:color="000000"/>
              <w:right w:val="single" w:sz="8" w:space="0" w:color="auto"/>
            </w:tcBorders>
            <w:vAlign w:val="center"/>
            <w:hideMark/>
          </w:tcPr>
          <w:p w14:paraId="1E2B5D7A" w14:textId="77777777" w:rsidR="00E033B4" w:rsidRPr="00E033B4" w:rsidRDefault="00E033B4" w:rsidP="00E033B4">
            <w:pPr>
              <w:rPr>
                <w:rFonts w:ascii="Calibri" w:hAnsi="Calibri"/>
                <w:color w:val="000000"/>
                <w:sz w:val="20"/>
                <w:szCs w:val="20"/>
              </w:rPr>
            </w:pPr>
          </w:p>
        </w:tc>
        <w:tc>
          <w:tcPr>
            <w:tcW w:w="483" w:type="pct"/>
            <w:vMerge/>
            <w:tcBorders>
              <w:top w:val="nil"/>
              <w:left w:val="single" w:sz="8" w:space="0" w:color="auto"/>
              <w:bottom w:val="single" w:sz="8" w:space="0" w:color="000000"/>
              <w:right w:val="single" w:sz="8" w:space="0" w:color="auto"/>
            </w:tcBorders>
            <w:vAlign w:val="center"/>
            <w:hideMark/>
          </w:tcPr>
          <w:p w14:paraId="00ADC40D" w14:textId="77777777" w:rsidR="00E033B4" w:rsidRPr="00E033B4" w:rsidRDefault="00E033B4" w:rsidP="00E033B4">
            <w:pPr>
              <w:rPr>
                <w:rFonts w:ascii="Calibri" w:hAnsi="Calibri"/>
                <w:color w:val="000000"/>
                <w:sz w:val="20"/>
                <w:szCs w:val="20"/>
              </w:rPr>
            </w:pPr>
          </w:p>
        </w:tc>
        <w:tc>
          <w:tcPr>
            <w:tcW w:w="572" w:type="pct"/>
            <w:vMerge/>
            <w:tcBorders>
              <w:top w:val="nil"/>
              <w:left w:val="single" w:sz="8" w:space="0" w:color="auto"/>
              <w:bottom w:val="single" w:sz="8" w:space="0" w:color="000000"/>
              <w:right w:val="single" w:sz="8" w:space="0" w:color="auto"/>
            </w:tcBorders>
            <w:vAlign w:val="center"/>
            <w:hideMark/>
          </w:tcPr>
          <w:p w14:paraId="2546D914" w14:textId="77777777" w:rsidR="00E033B4" w:rsidRPr="00E033B4" w:rsidRDefault="00E033B4" w:rsidP="00E033B4">
            <w:pPr>
              <w:rPr>
                <w:rFonts w:ascii="Calibri" w:hAnsi="Calibri"/>
                <w:color w:val="000000"/>
                <w:sz w:val="20"/>
                <w:szCs w:val="20"/>
              </w:rPr>
            </w:pPr>
          </w:p>
        </w:tc>
      </w:tr>
      <w:tr w:rsidR="00E033B4" w:rsidRPr="00E033B4" w14:paraId="0FC282E4" w14:textId="77777777" w:rsidTr="00E033B4">
        <w:trPr>
          <w:trHeight w:val="315"/>
        </w:trPr>
        <w:tc>
          <w:tcPr>
            <w:tcW w:w="815" w:type="pct"/>
            <w:vMerge/>
            <w:tcBorders>
              <w:top w:val="nil"/>
              <w:left w:val="single" w:sz="8" w:space="0" w:color="auto"/>
              <w:bottom w:val="single" w:sz="8" w:space="0" w:color="000000"/>
              <w:right w:val="single" w:sz="8" w:space="0" w:color="auto"/>
            </w:tcBorders>
            <w:vAlign w:val="center"/>
            <w:hideMark/>
          </w:tcPr>
          <w:p w14:paraId="3E7A5D0F" w14:textId="77777777" w:rsidR="00E033B4" w:rsidRPr="00E033B4" w:rsidRDefault="00E033B4" w:rsidP="00E033B4">
            <w:pPr>
              <w:jc w:val="center"/>
              <w:rPr>
                <w:rFonts w:ascii="Calibri" w:hAnsi="Calibri"/>
                <w:color w:val="000000"/>
                <w:sz w:val="20"/>
                <w:szCs w:val="20"/>
              </w:rPr>
            </w:pPr>
          </w:p>
        </w:tc>
        <w:tc>
          <w:tcPr>
            <w:tcW w:w="626" w:type="pct"/>
            <w:tcBorders>
              <w:top w:val="nil"/>
              <w:left w:val="nil"/>
              <w:bottom w:val="single" w:sz="8" w:space="0" w:color="auto"/>
              <w:right w:val="single" w:sz="8" w:space="0" w:color="auto"/>
            </w:tcBorders>
            <w:shd w:val="clear" w:color="auto" w:fill="auto"/>
            <w:vAlign w:val="center"/>
            <w:hideMark/>
          </w:tcPr>
          <w:p w14:paraId="7750DFB3"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AC-89607</w:t>
            </w:r>
          </w:p>
        </w:tc>
        <w:tc>
          <w:tcPr>
            <w:tcW w:w="626" w:type="pct"/>
            <w:vMerge/>
            <w:tcBorders>
              <w:top w:val="nil"/>
              <w:left w:val="single" w:sz="8" w:space="0" w:color="auto"/>
              <w:bottom w:val="single" w:sz="8" w:space="0" w:color="000000"/>
              <w:right w:val="single" w:sz="8" w:space="0" w:color="auto"/>
            </w:tcBorders>
            <w:vAlign w:val="center"/>
            <w:hideMark/>
          </w:tcPr>
          <w:p w14:paraId="74A2D70D" w14:textId="77777777" w:rsidR="00E033B4" w:rsidRPr="00E033B4" w:rsidRDefault="00E033B4" w:rsidP="00E033B4">
            <w:pPr>
              <w:rPr>
                <w:rFonts w:ascii="Calibri" w:hAnsi="Calibri"/>
                <w:color w:val="000000"/>
                <w:sz w:val="20"/>
                <w:szCs w:val="20"/>
              </w:rPr>
            </w:pPr>
          </w:p>
        </w:tc>
        <w:tc>
          <w:tcPr>
            <w:tcW w:w="675" w:type="pct"/>
            <w:vMerge/>
            <w:tcBorders>
              <w:top w:val="nil"/>
              <w:left w:val="single" w:sz="8" w:space="0" w:color="auto"/>
              <w:bottom w:val="single" w:sz="8" w:space="0" w:color="000000"/>
              <w:right w:val="single" w:sz="8" w:space="0" w:color="auto"/>
            </w:tcBorders>
            <w:vAlign w:val="center"/>
            <w:hideMark/>
          </w:tcPr>
          <w:p w14:paraId="262105D6" w14:textId="77777777" w:rsidR="00E033B4" w:rsidRPr="00E033B4" w:rsidRDefault="00E033B4" w:rsidP="00E033B4">
            <w:pPr>
              <w:rPr>
                <w:rFonts w:ascii="Calibri" w:hAnsi="Calibri"/>
                <w:color w:val="000000"/>
                <w:sz w:val="20"/>
                <w:szCs w:val="20"/>
              </w:rPr>
            </w:pPr>
          </w:p>
        </w:tc>
        <w:tc>
          <w:tcPr>
            <w:tcW w:w="577" w:type="pct"/>
            <w:vMerge/>
            <w:tcBorders>
              <w:top w:val="nil"/>
              <w:left w:val="single" w:sz="8" w:space="0" w:color="auto"/>
              <w:bottom w:val="single" w:sz="8" w:space="0" w:color="000000"/>
              <w:right w:val="single" w:sz="8" w:space="0" w:color="auto"/>
            </w:tcBorders>
            <w:vAlign w:val="center"/>
            <w:hideMark/>
          </w:tcPr>
          <w:p w14:paraId="5BE99CCF" w14:textId="77777777" w:rsidR="00E033B4" w:rsidRPr="00E033B4" w:rsidRDefault="00E033B4" w:rsidP="00E033B4">
            <w:pPr>
              <w:rPr>
                <w:rFonts w:ascii="Calibri" w:hAnsi="Calibri"/>
                <w:color w:val="000000"/>
                <w:sz w:val="20"/>
                <w:szCs w:val="20"/>
              </w:rPr>
            </w:pPr>
          </w:p>
        </w:tc>
        <w:tc>
          <w:tcPr>
            <w:tcW w:w="626" w:type="pct"/>
            <w:vMerge/>
            <w:tcBorders>
              <w:top w:val="nil"/>
              <w:left w:val="single" w:sz="8" w:space="0" w:color="auto"/>
              <w:bottom w:val="single" w:sz="8" w:space="0" w:color="000000"/>
              <w:right w:val="single" w:sz="8" w:space="0" w:color="auto"/>
            </w:tcBorders>
            <w:vAlign w:val="center"/>
            <w:hideMark/>
          </w:tcPr>
          <w:p w14:paraId="2C31A8A3" w14:textId="77777777" w:rsidR="00E033B4" w:rsidRPr="00E033B4" w:rsidRDefault="00E033B4" w:rsidP="00E033B4">
            <w:pPr>
              <w:rPr>
                <w:rFonts w:ascii="Calibri" w:hAnsi="Calibri"/>
                <w:color w:val="000000"/>
                <w:sz w:val="20"/>
                <w:szCs w:val="20"/>
              </w:rPr>
            </w:pPr>
          </w:p>
        </w:tc>
        <w:tc>
          <w:tcPr>
            <w:tcW w:w="483" w:type="pct"/>
            <w:vMerge/>
            <w:tcBorders>
              <w:top w:val="nil"/>
              <w:left w:val="single" w:sz="8" w:space="0" w:color="auto"/>
              <w:bottom w:val="single" w:sz="8" w:space="0" w:color="000000"/>
              <w:right w:val="single" w:sz="8" w:space="0" w:color="auto"/>
            </w:tcBorders>
            <w:vAlign w:val="center"/>
            <w:hideMark/>
          </w:tcPr>
          <w:p w14:paraId="081F3D3A" w14:textId="77777777" w:rsidR="00E033B4" w:rsidRPr="00E033B4" w:rsidRDefault="00E033B4" w:rsidP="00E033B4">
            <w:pPr>
              <w:rPr>
                <w:rFonts w:ascii="Calibri" w:hAnsi="Calibri"/>
                <w:color w:val="000000"/>
                <w:sz w:val="20"/>
                <w:szCs w:val="20"/>
              </w:rPr>
            </w:pPr>
          </w:p>
        </w:tc>
        <w:tc>
          <w:tcPr>
            <w:tcW w:w="572" w:type="pct"/>
            <w:vMerge/>
            <w:tcBorders>
              <w:top w:val="nil"/>
              <w:left w:val="single" w:sz="8" w:space="0" w:color="auto"/>
              <w:bottom w:val="single" w:sz="8" w:space="0" w:color="000000"/>
              <w:right w:val="single" w:sz="8" w:space="0" w:color="auto"/>
            </w:tcBorders>
            <w:vAlign w:val="center"/>
            <w:hideMark/>
          </w:tcPr>
          <w:p w14:paraId="317C7C8A" w14:textId="77777777" w:rsidR="00E033B4" w:rsidRPr="00E033B4" w:rsidRDefault="00E033B4" w:rsidP="00E033B4">
            <w:pPr>
              <w:rPr>
                <w:rFonts w:ascii="Calibri" w:hAnsi="Calibri"/>
                <w:color w:val="000000"/>
                <w:sz w:val="20"/>
                <w:szCs w:val="20"/>
              </w:rPr>
            </w:pPr>
          </w:p>
        </w:tc>
      </w:tr>
      <w:tr w:rsidR="00E033B4" w:rsidRPr="00E033B4" w14:paraId="3FAD50DD" w14:textId="77777777" w:rsidTr="00E033B4">
        <w:trPr>
          <w:trHeight w:val="300"/>
        </w:trPr>
        <w:tc>
          <w:tcPr>
            <w:tcW w:w="815" w:type="pct"/>
            <w:vMerge w:val="restart"/>
            <w:tcBorders>
              <w:top w:val="nil"/>
              <w:left w:val="single" w:sz="8" w:space="0" w:color="auto"/>
              <w:bottom w:val="single" w:sz="8" w:space="0" w:color="000000"/>
              <w:right w:val="single" w:sz="8" w:space="0" w:color="auto"/>
            </w:tcBorders>
            <w:shd w:val="clear" w:color="auto" w:fill="auto"/>
            <w:vAlign w:val="center"/>
            <w:hideMark/>
          </w:tcPr>
          <w:p w14:paraId="3424269E"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High Efficiency Package Terminal Heat Pump DX Equipment</w:t>
            </w:r>
          </w:p>
        </w:tc>
        <w:tc>
          <w:tcPr>
            <w:tcW w:w="626" w:type="pct"/>
            <w:tcBorders>
              <w:top w:val="nil"/>
              <w:left w:val="nil"/>
              <w:bottom w:val="nil"/>
              <w:right w:val="single" w:sz="8" w:space="0" w:color="auto"/>
            </w:tcBorders>
            <w:shd w:val="clear" w:color="auto" w:fill="auto"/>
            <w:vAlign w:val="center"/>
            <w:hideMark/>
          </w:tcPr>
          <w:p w14:paraId="69EA414E"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AC-37854</w:t>
            </w:r>
          </w:p>
        </w:tc>
        <w:tc>
          <w:tcPr>
            <w:tcW w:w="626" w:type="pct"/>
            <w:vMerge w:val="restart"/>
            <w:tcBorders>
              <w:top w:val="nil"/>
              <w:left w:val="single" w:sz="8" w:space="0" w:color="auto"/>
              <w:bottom w:val="single" w:sz="8" w:space="0" w:color="000000"/>
              <w:right w:val="single" w:sz="8" w:space="0" w:color="auto"/>
            </w:tcBorders>
            <w:shd w:val="clear" w:color="auto" w:fill="auto"/>
            <w:vAlign w:val="center"/>
            <w:hideMark/>
          </w:tcPr>
          <w:p w14:paraId="5AD8393B"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PTHP-7to15kBtuh-11p95eer-3p49cop</w:t>
            </w:r>
          </w:p>
        </w:tc>
        <w:tc>
          <w:tcPr>
            <w:tcW w:w="675" w:type="pct"/>
            <w:vMerge w:val="restart"/>
            <w:tcBorders>
              <w:top w:val="nil"/>
              <w:left w:val="single" w:sz="8" w:space="0" w:color="auto"/>
              <w:bottom w:val="single" w:sz="8" w:space="0" w:color="000000"/>
              <w:right w:val="single" w:sz="8" w:space="0" w:color="auto"/>
            </w:tcBorders>
            <w:shd w:val="clear" w:color="auto" w:fill="auto"/>
            <w:vAlign w:val="center"/>
            <w:hideMark/>
          </w:tcPr>
          <w:p w14:paraId="34187BDA"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 xml:space="preserve">$1,239.00 </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2A5437DB"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 xml:space="preserve">$1,218.96 </w:t>
            </w:r>
          </w:p>
        </w:tc>
        <w:tc>
          <w:tcPr>
            <w:tcW w:w="626" w:type="pct"/>
            <w:vMerge w:val="restart"/>
            <w:tcBorders>
              <w:top w:val="nil"/>
              <w:left w:val="single" w:sz="8" w:space="0" w:color="auto"/>
              <w:bottom w:val="single" w:sz="8" w:space="0" w:color="000000"/>
              <w:right w:val="single" w:sz="8" w:space="0" w:color="auto"/>
            </w:tcBorders>
            <w:shd w:val="clear" w:color="auto" w:fill="auto"/>
            <w:vAlign w:val="center"/>
            <w:hideMark/>
          </w:tcPr>
          <w:p w14:paraId="7BEFA858"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-2%</w:t>
            </w:r>
          </w:p>
        </w:tc>
        <w:tc>
          <w:tcPr>
            <w:tcW w:w="483" w:type="pct"/>
            <w:vMerge w:val="restart"/>
            <w:tcBorders>
              <w:top w:val="nil"/>
              <w:left w:val="single" w:sz="8" w:space="0" w:color="auto"/>
              <w:bottom w:val="single" w:sz="8" w:space="0" w:color="000000"/>
              <w:right w:val="single" w:sz="8" w:space="0" w:color="auto"/>
            </w:tcBorders>
            <w:shd w:val="clear" w:color="auto" w:fill="auto"/>
            <w:vAlign w:val="center"/>
            <w:hideMark/>
          </w:tcPr>
          <w:p w14:paraId="341A255D"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 xml:space="preserve">$482.72 </w:t>
            </w:r>
          </w:p>
        </w:tc>
        <w:tc>
          <w:tcPr>
            <w:tcW w:w="572" w:type="pct"/>
            <w:vMerge w:val="restart"/>
            <w:tcBorders>
              <w:top w:val="nil"/>
              <w:left w:val="single" w:sz="8" w:space="0" w:color="auto"/>
              <w:bottom w:val="single" w:sz="8" w:space="0" w:color="000000"/>
              <w:right w:val="single" w:sz="8" w:space="0" w:color="auto"/>
            </w:tcBorders>
            <w:shd w:val="clear" w:color="auto" w:fill="auto"/>
            <w:vAlign w:val="center"/>
            <w:hideMark/>
          </w:tcPr>
          <w:p w14:paraId="6A18421D" w14:textId="77777777" w:rsidR="00E033B4" w:rsidRPr="00E033B4" w:rsidRDefault="00E033B4" w:rsidP="00E033B4">
            <w:pPr>
              <w:jc w:val="center"/>
              <w:rPr>
                <w:rFonts w:ascii="Calibri" w:hAnsi="Calibri"/>
                <w:color w:val="000000"/>
                <w:sz w:val="20"/>
                <w:szCs w:val="20"/>
              </w:rPr>
            </w:pPr>
            <w:r w:rsidRPr="00E033B4">
              <w:rPr>
                <w:rFonts w:ascii="Calibri" w:hAnsi="Calibri"/>
                <w:color w:val="000000"/>
                <w:sz w:val="20"/>
                <w:szCs w:val="20"/>
              </w:rPr>
              <w:t xml:space="preserve">$1,721.72 </w:t>
            </w:r>
          </w:p>
        </w:tc>
      </w:tr>
      <w:tr w:rsidR="00E033B4" w:rsidRPr="00E033B4" w14:paraId="27AE3DFC" w14:textId="77777777" w:rsidTr="00E033B4">
        <w:trPr>
          <w:trHeight w:val="300"/>
        </w:trPr>
        <w:tc>
          <w:tcPr>
            <w:tcW w:w="815" w:type="pct"/>
            <w:vMerge/>
            <w:tcBorders>
              <w:top w:val="nil"/>
              <w:left w:val="single" w:sz="8" w:space="0" w:color="auto"/>
              <w:bottom w:val="single" w:sz="8" w:space="0" w:color="000000"/>
              <w:right w:val="single" w:sz="8" w:space="0" w:color="auto"/>
            </w:tcBorders>
            <w:vAlign w:val="center"/>
            <w:hideMark/>
          </w:tcPr>
          <w:p w14:paraId="77041190" w14:textId="77777777" w:rsidR="00E033B4" w:rsidRPr="00E033B4" w:rsidRDefault="00E033B4" w:rsidP="00E033B4">
            <w:pPr>
              <w:jc w:val="center"/>
              <w:rPr>
                <w:rFonts w:ascii="Calibri" w:hAnsi="Calibri"/>
                <w:color w:val="000000"/>
                <w:sz w:val="20"/>
                <w:szCs w:val="20"/>
              </w:rPr>
            </w:pPr>
          </w:p>
        </w:tc>
        <w:tc>
          <w:tcPr>
            <w:tcW w:w="626" w:type="pct"/>
            <w:tcBorders>
              <w:top w:val="nil"/>
              <w:left w:val="nil"/>
              <w:bottom w:val="nil"/>
              <w:right w:val="single" w:sz="8" w:space="0" w:color="auto"/>
            </w:tcBorders>
            <w:shd w:val="clear" w:color="auto" w:fill="auto"/>
            <w:vAlign w:val="center"/>
            <w:hideMark/>
          </w:tcPr>
          <w:p w14:paraId="7222B500"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AC-84199</w:t>
            </w:r>
          </w:p>
        </w:tc>
        <w:tc>
          <w:tcPr>
            <w:tcW w:w="626" w:type="pct"/>
            <w:vMerge/>
            <w:tcBorders>
              <w:top w:val="nil"/>
              <w:left w:val="single" w:sz="8" w:space="0" w:color="auto"/>
              <w:bottom w:val="single" w:sz="8" w:space="0" w:color="000000"/>
              <w:right w:val="single" w:sz="8" w:space="0" w:color="auto"/>
            </w:tcBorders>
            <w:vAlign w:val="center"/>
            <w:hideMark/>
          </w:tcPr>
          <w:p w14:paraId="3886AC39" w14:textId="77777777" w:rsidR="00E033B4" w:rsidRPr="00E033B4" w:rsidRDefault="00E033B4" w:rsidP="00E033B4">
            <w:pPr>
              <w:rPr>
                <w:rFonts w:ascii="Calibri" w:hAnsi="Calibri"/>
                <w:color w:val="000000"/>
                <w:sz w:val="20"/>
                <w:szCs w:val="20"/>
              </w:rPr>
            </w:pPr>
          </w:p>
        </w:tc>
        <w:tc>
          <w:tcPr>
            <w:tcW w:w="675" w:type="pct"/>
            <w:vMerge/>
            <w:tcBorders>
              <w:top w:val="nil"/>
              <w:left w:val="single" w:sz="8" w:space="0" w:color="auto"/>
              <w:bottom w:val="single" w:sz="8" w:space="0" w:color="000000"/>
              <w:right w:val="single" w:sz="8" w:space="0" w:color="auto"/>
            </w:tcBorders>
            <w:vAlign w:val="center"/>
            <w:hideMark/>
          </w:tcPr>
          <w:p w14:paraId="2189DDDA" w14:textId="77777777" w:rsidR="00E033B4" w:rsidRPr="00E033B4" w:rsidRDefault="00E033B4" w:rsidP="00E033B4">
            <w:pPr>
              <w:rPr>
                <w:rFonts w:ascii="Calibri" w:hAnsi="Calibri"/>
                <w:color w:val="000000"/>
                <w:sz w:val="20"/>
                <w:szCs w:val="20"/>
              </w:rPr>
            </w:pPr>
          </w:p>
        </w:tc>
        <w:tc>
          <w:tcPr>
            <w:tcW w:w="577" w:type="pct"/>
            <w:vMerge/>
            <w:tcBorders>
              <w:top w:val="nil"/>
              <w:left w:val="single" w:sz="8" w:space="0" w:color="auto"/>
              <w:bottom w:val="single" w:sz="8" w:space="0" w:color="000000"/>
              <w:right w:val="single" w:sz="8" w:space="0" w:color="auto"/>
            </w:tcBorders>
            <w:vAlign w:val="center"/>
            <w:hideMark/>
          </w:tcPr>
          <w:p w14:paraId="4110B130" w14:textId="77777777" w:rsidR="00E033B4" w:rsidRPr="00E033B4" w:rsidRDefault="00E033B4" w:rsidP="00E033B4">
            <w:pPr>
              <w:rPr>
                <w:rFonts w:ascii="Calibri" w:hAnsi="Calibri"/>
                <w:color w:val="000000"/>
                <w:sz w:val="20"/>
                <w:szCs w:val="20"/>
              </w:rPr>
            </w:pPr>
          </w:p>
        </w:tc>
        <w:tc>
          <w:tcPr>
            <w:tcW w:w="626" w:type="pct"/>
            <w:vMerge/>
            <w:tcBorders>
              <w:top w:val="nil"/>
              <w:left w:val="single" w:sz="8" w:space="0" w:color="auto"/>
              <w:bottom w:val="single" w:sz="8" w:space="0" w:color="000000"/>
              <w:right w:val="single" w:sz="8" w:space="0" w:color="auto"/>
            </w:tcBorders>
            <w:vAlign w:val="center"/>
            <w:hideMark/>
          </w:tcPr>
          <w:p w14:paraId="386A52BC" w14:textId="77777777" w:rsidR="00E033B4" w:rsidRPr="00E033B4" w:rsidRDefault="00E033B4" w:rsidP="00E033B4">
            <w:pPr>
              <w:rPr>
                <w:rFonts w:ascii="Calibri" w:hAnsi="Calibri"/>
                <w:color w:val="000000"/>
                <w:sz w:val="20"/>
                <w:szCs w:val="20"/>
              </w:rPr>
            </w:pPr>
          </w:p>
        </w:tc>
        <w:tc>
          <w:tcPr>
            <w:tcW w:w="483" w:type="pct"/>
            <w:vMerge/>
            <w:tcBorders>
              <w:top w:val="nil"/>
              <w:left w:val="single" w:sz="8" w:space="0" w:color="auto"/>
              <w:bottom w:val="single" w:sz="8" w:space="0" w:color="000000"/>
              <w:right w:val="single" w:sz="8" w:space="0" w:color="auto"/>
            </w:tcBorders>
            <w:vAlign w:val="center"/>
            <w:hideMark/>
          </w:tcPr>
          <w:p w14:paraId="61F4B708" w14:textId="77777777" w:rsidR="00E033B4" w:rsidRPr="00E033B4" w:rsidRDefault="00E033B4" w:rsidP="00E033B4">
            <w:pPr>
              <w:rPr>
                <w:rFonts w:ascii="Calibri" w:hAnsi="Calibri"/>
                <w:color w:val="000000"/>
                <w:sz w:val="20"/>
                <w:szCs w:val="20"/>
              </w:rPr>
            </w:pPr>
          </w:p>
        </w:tc>
        <w:tc>
          <w:tcPr>
            <w:tcW w:w="572" w:type="pct"/>
            <w:vMerge/>
            <w:tcBorders>
              <w:top w:val="nil"/>
              <w:left w:val="single" w:sz="8" w:space="0" w:color="auto"/>
              <w:bottom w:val="single" w:sz="8" w:space="0" w:color="000000"/>
              <w:right w:val="single" w:sz="8" w:space="0" w:color="auto"/>
            </w:tcBorders>
            <w:vAlign w:val="center"/>
            <w:hideMark/>
          </w:tcPr>
          <w:p w14:paraId="041EABB7" w14:textId="77777777" w:rsidR="00E033B4" w:rsidRPr="00E033B4" w:rsidRDefault="00E033B4" w:rsidP="00E033B4">
            <w:pPr>
              <w:rPr>
                <w:rFonts w:ascii="Calibri" w:hAnsi="Calibri"/>
                <w:color w:val="000000"/>
                <w:sz w:val="20"/>
                <w:szCs w:val="20"/>
              </w:rPr>
            </w:pPr>
          </w:p>
        </w:tc>
      </w:tr>
      <w:tr w:rsidR="00E033B4" w:rsidRPr="00E033B4" w14:paraId="37F3D6DD" w14:textId="77777777" w:rsidTr="00E033B4">
        <w:trPr>
          <w:trHeight w:val="300"/>
        </w:trPr>
        <w:tc>
          <w:tcPr>
            <w:tcW w:w="815" w:type="pct"/>
            <w:vMerge/>
            <w:tcBorders>
              <w:top w:val="nil"/>
              <w:left w:val="single" w:sz="8" w:space="0" w:color="auto"/>
              <w:bottom w:val="single" w:sz="8" w:space="0" w:color="000000"/>
              <w:right w:val="single" w:sz="8" w:space="0" w:color="auto"/>
            </w:tcBorders>
            <w:vAlign w:val="center"/>
            <w:hideMark/>
          </w:tcPr>
          <w:p w14:paraId="628CB05B" w14:textId="77777777" w:rsidR="00E033B4" w:rsidRPr="00E033B4" w:rsidRDefault="00E033B4" w:rsidP="00E033B4">
            <w:pPr>
              <w:jc w:val="center"/>
              <w:rPr>
                <w:rFonts w:ascii="Calibri" w:hAnsi="Calibri"/>
                <w:color w:val="000000"/>
                <w:sz w:val="20"/>
                <w:szCs w:val="20"/>
              </w:rPr>
            </w:pPr>
          </w:p>
        </w:tc>
        <w:tc>
          <w:tcPr>
            <w:tcW w:w="626" w:type="pct"/>
            <w:tcBorders>
              <w:top w:val="nil"/>
              <w:left w:val="nil"/>
              <w:bottom w:val="nil"/>
              <w:right w:val="single" w:sz="8" w:space="0" w:color="auto"/>
            </w:tcBorders>
            <w:shd w:val="clear" w:color="auto" w:fill="auto"/>
            <w:vAlign w:val="center"/>
            <w:hideMark/>
          </w:tcPr>
          <w:p w14:paraId="4A567BA8"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AC-93045</w:t>
            </w:r>
          </w:p>
        </w:tc>
        <w:tc>
          <w:tcPr>
            <w:tcW w:w="626" w:type="pct"/>
            <w:vMerge/>
            <w:tcBorders>
              <w:top w:val="nil"/>
              <w:left w:val="single" w:sz="8" w:space="0" w:color="auto"/>
              <w:bottom w:val="single" w:sz="8" w:space="0" w:color="000000"/>
              <w:right w:val="single" w:sz="8" w:space="0" w:color="auto"/>
            </w:tcBorders>
            <w:vAlign w:val="center"/>
            <w:hideMark/>
          </w:tcPr>
          <w:p w14:paraId="72D2CBBF" w14:textId="77777777" w:rsidR="00E033B4" w:rsidRPr="00E033B4" w:rsidRDefault="00E033B4" w:rsidP="00E033B4">
            <w:pPr>
              <w:rPr>
                <w:rFonts w:ascii="Calibri" w:hAnsi="Calibri"/>
                <w:color w:val="000000"/>
                <w:sz w:val="20"/>
                <w:szCs w:val="20"/>
              </w:rPr>
            </w:pPr>
          </w:p>
        </w:tc>
        <w:tc>
          <w:tcPr>
            <w:tcW w:w="675" w:type="pct"/>
            <w:vMerge/>
            <w:tcBorders>
              <w:top w:val="nil"/>
              <w:left w:val="single" w:sz="8" w:space="0" w:color="auto"/>
              <w:bottom w:val="single" w:sz="8" w:space="0" w:color="000000"/>
              <w:right w:val="single" w:sz="8" w:space="0" w:color="auto"/>
            </w:tcBorders>
            <w:vAlign w:val="center"/>
            <w:hideMark/>
          </w:tcPr>
          <w:p w14:paraId="1BDF57EC" w14:textId="77777777" w:rsidR="00E033B4" w:rsidRPr="00E033B4" w:rsidRDefault="00E033B4" w:rsidP="00E033B4">
            <w:pPr>
              <w:rPr>
                <w:rFonts w:ascii="Calibri" w:hAnsi="Calibri"/>
                <w:color w:val="000000"/>
                <w:sz w:val="20"/>
                <w:szCs w:val="20"/>
              </w:rPr>
            </w:pPr>
          </w:p>
        </w:tc>
        <w:tc>
          <w:tcPr>
            <w:tcW w:w="577" w:type="pct"/>
            <w:vMerge/>
            <w:tcBorders>
              <w:top w:val="nil"/>
              <w:left w:val="single" w:sz="8" w:space="0" w:color="auto"/>
              <w:bottom w:val="single" w:sz="8" w:space="0" w:color="000000"/>
              <w:right w:val="single" w:sz="8" w:space="0" w:color="auto"/>
            </w:tcBorders>
            <w:vAlign w:val="center"/>
            <w:hideMark/>
          </w:tcPr>
          <w:p w14:paraId="623CC42F" w14:textId="77777777" w:rsidR="00E033B4" w:rsidRPr="00E033B4" w:rsidRDefault="00E033B4" w:rsidP="00E033B4">
            <w:pPr>
              <w:rPr>
                <w:rFonts w:ascii="Calibri" w:hAnsi="Calibri"/>
                <w:color w:val="000000"/>
                <w:sz w:val="20"/>
                <w:szCs w:val="20"/>
              </w:rPr>
            </w:pPr>
          </w:p>
        </w:tc>
        <w:tc>
          <w:tcPr>
            <w:tcW w:w="626" w:type="pct"/>
            <w:vMerge/>
            <w:tcBorders>
              <w:top w:val="nil"/>
              <w:left w:val="single" w:sz="8" w:space="0" w:color="auto"/>
              <w:bottom w:val="single" w:sz="8" w:space="0" w:color="000000"/>
              <w:right w:val="single" w:sz="8" w:space="0" w:color="auto"/>
            </w:tcBorders>
            <w:vAlign w:val="center"/>
            <w:hideMark/>
          </w:tcPr>
          <w:p w14:paraId="503F3BE7" w14:textId="77777777" w:rsidR="00E033B4" w:rsidRPr="00E033B4" w:rsidRDefault="00E033B4" w:rsidP="00E033B4">
            <w:pPr>
              <w:rPr>
                <w:rFonts w:ascii="Calibri" w:hAnsi="Calibri"/>
                <w:color w:val="000000"/>
                <w:sz w:val="20"/>
                <w:szCs w:val="20"/>
              </w:rPr>
            </w:pPr>
          </w:p>
        </w:tc>
        <w:tc>
          <w:tcPr>
            <w:tcW w:w="483" w:type="pct"/>
            <w:vMerge/>
            <w:tcBorders>
              <w:top w:val="nil"/>
              <w:left w:val="single" w:sz="8" w:space="0" w:color="auto"/>
              <w:bottom w:val="single" w:sz="8" w:space="0" w:color="000000"/>
              <w:right w:val="single" w:sz="8" w:space="0" w:color="auto"/>
            </w:tcBorders>
            <w:vAlign w:val="center"/>
            <w:hideMark/>
          </w:tcPr>
          <w:p w14:paraId="24E9FE49" w14:textId="77777777" w:rsidR="00E033B4" w:rsidRPr="00E033B4" w:rsidRDefault="00E033B4" w:rsidP="00E033B4">
            <w:pPr>
              <w:rPr>
                <w:rFonts w:ascii="Calibri" w:hAnsi="Calibri"/>
                <w:color w:val="000000"/>
                <w:sz w:val="20"/>
                <w:szCs w:val="20"/>
              </w:rPr>
            </w:pPr>
          </w:p>
        </w:tc>
        <w:tc>
          <w:tcPr>
            <w:tcW w:w="572" w:type="pct"/>
            <w:vMerge/>
            <w:tcBorders>
              <w:top w:val="nil"/>
              <w:left w:val="single" w:sz="8" w:space="0" w:color="auto"/>
              <w:bottom w:val="single" w:sz="8" w:space="0" w:color="000000"/>
              <w:right w:val="single" w:sz="8" w:space="0" w:color="auto"/>
            </w:tcBorders>
            <w:vAlign w:val="center"/>
            <w:hideMark/>
          </w:tcPr>
          <w:p w14:paraId="3FCD098A" w14:textId="77777777" w:rsidR="00E033B4" w:rsidRPr="00E033B4" w:rsidRDefault="00E033B4" w:rsidP="00E033B4">
            <w:pPr>
              <w:rPr>
                <w:rFonts w:ascii="Calibri" w:hAnsi="Calibri"/>
                <w:color w:val="000000"/>
                <w:sz w:val="20"/>
                <w:szCs w:val="20"/>
              </w:rPr>
            </w:pPr>
          </w:p>
        </w:tc>
      </w:tr>
      <w:tr w:rsidR="00E033B4" w:rsidRPr="00E033B4" w14:paraId="39A5B103" w14:textId="77777777" w:rsidTr="00E033B4">
        <w:trPr>
          <w:trHeight w:val="315"/>
        </w:trPr>
        <w:tc>
          <w:tcPr>
            <w:tcW w:w="815" w:type="pct"/>
            <w:vMerge/>
            <w:tcBorders>
              <w:top w:val="nil"/>
              <w:left w:val="single" w:sz="8" w:space="0" w:color="auto"/>
              <w:bottom w:val="single" w:sz="8" w:space="0" w:color="000000"/>
              <w:right w:val="single" w:sz="8" w:space="0" w:color="auto"/>
            </w:tcBorders>
            <w:vAlign w:val="center"/>
            <w:hideMark/>
          </w:tcPr>
          <w:p w14:paraId="2086AD0F" w14:textId="77777777" w:rsidR="00E033B4" w:rsidRPr="00E033B4" w:rsidRDefault="00E033B4" w:rsidP="00E033B4">
            <w:pPr>
              <w:jc w:val="center"/>
              <w:rPr>
                <w:rFonts w:ascii="Calibri" w:hAnsi="Calibri"/>
                <w:color w:val="000000"/>
                <w:sz w:val="20"/>
                <w:szCs w:val="20"/>
              </w:rPr>
            </w:pPr>
          </w:p>
        </w:tc>
        <w:tc>
          <w:tcPr>
            <w:tcW w:w="626" w:type="pct"/>
            <w:tcBorders>
              <w:top w:val="nil"/>
              <w:left w:val="nil"/>
              <w:bottom w:val="single" w:sz="8" w:space="0" w:color="auto"/>
              <w:right w:val="single" w:sz="8" w:space="0" w:color="auto"/>
            </w:tcBorders>
            <w:shd w:val="clear" w:color="auto" w:fill="auto"/>
            <w:vAlign w:val="center"/>
            <w:hideMark/>
          </w:tcPr>
          <w:p w14:paraId="69A9EAF1" w14:textId="77777777" w:rsidR="00E033B4" w:rsidRPr="00E033B4" w:rsidRDefault="00E033B4" w:rsidP="00E033B4">
            <w:pPr>
              <w:jc w:val="center"/>
              <w:rPr>
                <w:rFonts w:ascii="Calibri" w:hAnsi="Calibri"/>
                <w:color w:val="000000"/>
                <w:sz w:val="20"/>
                <w:szCs w:val="20"/>
              </w:rPr>
            </w:pPr>
            <w:r w:rsidRPr="00E033B4">
              <w:rPr>
                <w:rFonts w:ascii="Calibri" w:hAnsi="Calibri" w:cstheme="minorHAnsi"/>
                <w:color w:val="000000"/>
                <w:sz w:val="20"/>
                <w:szCs w:val="20"/>
              </w:rPr>
              <w:t>AC-10964</w:t>
            </w:r>
          </w:p>
        </w:tc>
        <w:tc>
          <w:tcPr>
            <w:tcW w:w="626" w:type="pct"/>
            <w:vMerge/>
            <w:tcBorders>
              <w:top w:val="nil"/>
              <w:left w:val="single" w:sz="8" w:space="0" w:color="auto"/>
              <w:bottom w:val="single" w:sz="8" w:space="0" w:color="000000"/>
              <w:right w:val="single" w:sz="8" w:space="0" w:color="auto"/>
            </w:tcBorders>
            <w:vAlign w:val="center"/>
            <w:hideMark/>
          </w:tcPr>
          <w:p w14:paraId="36A71F3B" w14:textId="77777777" w:rsidR="00E033B4" w:rsidRPr="00E033B4" w:rsidRDefault="00E033B4" w:rsidP="00E033B4">
            <w:pPr>
              <w:rPr>
                <w:rFonts w:ascii="Calibri" w:hAnsi="Calibri"/>
                <w:color w:val="000000"/>
                <w:sz w:val="20"/>
                <w:szCs w:val="20"/>
              </w:rPr>
            </w:pPr>
          </w:p>
        </w:tc>
        <w:tc>
          <w:tcPr>
            <w:tcW w:w="675" w:type="pct"/>
            <w:vMerge/>
            <w:tcBorders>
              <w:top w:val="nil"/>
              <w:left w:val="single" w:sz="8" w:space="0" w:color="auto"/>
              <w:bottom w:val="single" w:sz="8" w:space="0" w:color="000000"/>
              <w:right w:val="single" w:sz="8" w:space="0" w:color="auto"/>
            </w:tcBorders>
            <w:vAlign w:val="center"/>
            <w:hideMark/>
          </w:tcPr>
          <w:p w14:paraId="4465E1B1" w14:textId="77777777" w:rsidR="00E033B4" w:rsidRPr="00E033B4" w:rsidRDefault="00E033B4" w:rsidP="00E033B4">
            <w:pPr>
              <w:rPr>
                <w:rFonts w:ascii="Calibri" w:hAnsi="Calibri"/>
                <w:color w:val="000000"/>
                <w:sz w:val="20"/>
                <w:szCs w:val="20"/>
              </w:rPr>
            </w:pPr>
          </w:p>
        </w:tc>
        <w:tc>
          <w:tcPr>
            <w:tcW w:w="577" w:type="pct"/>
            <w:vMerge/>
            <w:tcBorders>
              <w:top w:val="nil"/>
              <w:left w:val="single" w:sz="8" w:space="0" w:color="auto"/>
              <w:bottom w:val="single" w:sz="8" w:space="0" w:color="000000"/>
              <w:right w:val="single" w:sz="8" w:space="0" w:color="auto"/>
            </w:tcBorders>
            <w:vAlign w:val="center"/>
            <w:hideMark/>
          </w:tcPr>
          <w:p w14:paraId="1390132D" w14:textId="77777777" w:rsidR="00E033B4" w:rsidRPr="00E033B4" w:rsidRDefault="00E033B4" w:rsidP="00E033B4">
            <w:pPr>
              <w:rPr>
                <w:rFonts w:ascii="Calibri" w:hAnsi="Calibri"/>
                <w:color w:val="000000"/>
                <w:sz w:val="20"/>
                <w:szCs w:val="20"/>
              </w:rPr>
            </w:pPr>
          </w:p>
        </w:tc>
        <w:tc>
          <w:tcPr>
            <w:tcW w:w="626" w:type="pct"/>
            <w:vMerge/>
            <w:tcBorders>
              <w:top w:val="nil"/>
              <w:left w:val="single" w:sz="8" w:space="0" w:color="auto"/>
              <w:bottom w:val="single" w:sz="8" w:space="0" w:color="000000"/>
              <w:right w:val="single" w:sz="8" w:space="0" w:color="auto"/>
            </w:tcBorders>
            <w:vAlign w:val="center"/>
            <w:hideMark/>
          </w:tcPr>
          <w:p w14:paraId="193C70F4" w14:textId="77777777" w:rsidR="00E033B4" w:rsidRPr="00E033B4" w:rsidRDefault="00E033B4" w:rsidP="00E033B4">
            <w:pPr>
              <w:rPr>
                <w:rFonts w:ascii="Calibri" w:hAnsi="Calibri"/>
                <w:color w:val="000000"/>
                <w:sz w:val="20"/>
                <w:szCs w:val="20"/>
              </w:rPr>
            </w:pPr>
          </w:p>
        </w:tc>
        <w:tc>
          <w:tcPr>
            <w:tcW w:w="483" w:type="pct"/>
            <w:vMerge/>
            <w:tcBorders>
              <w:top w:val="nil"/>
              <w:left w:val="single" w:sz="8" w:space="0" w:color="auto"/>
              <w:bottom w:val="single" w:sz="8" w:space="0" w:color="000000"/>
              <w:right w:val="single" w:sz="8" w:space="0" w:color="auto"/>
            </w:tcBorders>
            <w:vAlign w:val="center"/>
            <w:hideMark/>
          </w:tcPr>
          <w:p w14:paraId="3EC5FEAF" w14:textId="77777777" w:rsidR="00E033B4" w:rsidRPr="00E033B4" w:rsidRDefault="00E033B4" w:rsidP="00E033B4">
            <w:pPr>
              <w:rPr>
                <w:rFonts w:ascii="Calibri" w:hAnsi="Calibri"/>
                <w:color w:val="000000"/>
                <w:sz w:val="20"/>
                <w:szCs w:val="20"/>
              </w:rPr>
            </w:pPr>
          </w:p>
        </w:tc>
        <w:tc>
          <w:tcPr>
            <w:tcW w:w="572" w:type="pct"/>
            <w:vMerge/>
            <w:tcBorders>
              <w:top w:val="nil"/>
              <w:left w:val="single" w:sz="8" w:space="0" w:color="auto"/>
              <w:bottom w:val="single" w:sz="8" w:space="0" w:color="000000"/>
              <w:right w:val="single" w:sz="8" w:space="0" w:color="auto"/>
            </w:tcBorders>
            <w:vAlign w:val="center"/>
            <w:hideMark/>
          </w:tcPr>
          <w:p w14:paraId="4CC84256" w14:textId="77777777" w:rsidR="00E033B4" w:rsidRPr="00E033B4" w:rsidRDefault="00E033B4" w:rsidP="00E033B4">
            <w:pPr>
              <w:rPr>
                <w:rFonts w:ascii="Calibri" w:hAnsi="Calibri"/>
                <w:color w:val="000000"/>
                <w:sz w:val="20"/>
                <w:szCs w:val="20"/>
              </w:rPr>
            </w:pPr>
          </w:p>
        </w:tc>
      </w:tr>
    </w:tbl>
    <w:p w14:paraId="0CAF0715" w14:textId="77777777" w:rsidR="002E3E88" w:rsidRDefault="002E3E88" w:rsidP="002E3E88"/>
    <w:p w14:paraId="31AF6262" w14:textId="703A67AB" w:rsidR="002E3E88" w:rsidRDefault="002E3E88" w:rsidP="002E3E88">
      <w:r>
        <w:t>The labor hours used for base and measure case were taken from DEER2008. However, the labor rates used to estimat</w:t>
      </w:r>
      <w:r w:rsidR="00AB1728">
        <w:t>e total labor dollars were updated</w:t>
      </w:r>
      <w:r>
        <w:t xml:space="preserve"> from </w:t>
      </w:r>
      <w:r w:rsidR="00BC7D79">
        <w:t xml:space="preserve">Section 4, Table 4-3, of the </w:t>
      </w:r>
      <w:r>
        <w:t>2010-2012 WO017 Ex Ante Measure Cost Study Final Report [</w:t>
      </w:r>
      <w:r w:rsidR="00C14149">
        <w:t>496]</w:t>
      </w:r>
      <w:r w:rsidR="00BC7D79">
        <w:t>, for the labor rate associated with small packaged heat pump installation</w:t>
      </w:r>
      <w:r w:rsidR="0083224C">
        <w:t xml:space="preserve"> - </w:t>
      </w:r>
      <w:r w:rsidR="00893341">
        <w:t>$70.78 per hour</w:t>
      </w:r>
      <w:r w:rsidR="00BC7D79">
        <w:t>. P</w:t>
      </w:r>
      <w:r w:rsidR="00C14149">
        <w:t xml:space="preserve">lease refer to Attachment 3 for additional </w:t>
      </w:r>
      <w:r w:rsidR="00BC7D79">
        <w:t xml:space="preserve">costs </w:t>
      </w:r>
      <w:r w:rsidR="00C14149">
        <w:t>details.</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4"/>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770DB316" w:rsidR="00211153" w:rsidRPr="00920905" w:rsidRDefault="00211153">
            <w:pPr>
              <w:rPr>
                <w:rFonts w:cstheme="minorHAnsi"/>
                <w:szCs w:val="20"/>
              </w:rPr>
            </w:pPr>
            <w:r>
              <w:rPr>
                <w:rFonts w:cstheme="minorHAnsi"/>
                <w:szCs w:val="20"/>
              </w:rPr>
              <w:t>NEW</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ayout w:type="fixed"/>
        <w:tblLook w:val="01E0" w:firstRow="1" w:lastRow="1" w:firstColumn="1" w:lastColumn="1" w:noHBand="0" w:noVBand="0"/>
      </w:tblPr>
      <w:tblGrid>
        <w:gridCol w:w="1074"/>
        <w:gridCol w:w="3873"/>
        <w:gridCol w:w="1169"/>
        <w:gridCol w:w="1260"/>
        <w:gridCol w:w="989"/>
        <w:gridCol w:w="985"/>
      </w:tblGrid>
      <w:tr w:rsidR="00F53CB0" w:rsidRPr="00500C4E" w14:paraId="7122FF83" w14:textId="77777777" w:rsidTr="00F53CB0">
        <w:tc>
          <w:tcPr>
            <w:tcW w:w="574" w:type="pct"/>
            <w:vMerge w:val="restart"/>
            <w:shd w:val="clear" w:color="auto" w:fill="D9D9D9" w:themeFill="background1" w:themeFillShade="D9"/>
          </w:tcPr>
          <w:p w14:paraId="07221BDC" w14:textId="71BADFEA" w:rsidR="005F2537" w:rsidRDefault="005F2537" w:rsidP="00B8569D">
            <w:pPr>
              <w:rPr>
                <w:rFonts w:cstheme="minorHAnsi"/>
                <w:b/>
                <w:szCs w:val="20"/>
              </w:rPr>
            </w:pPr>
            <w:r>
              <w:rPr>
                <w:rFonts w:cstheme="minorHAnsi"/>
                <w:b/>
                <w:szCs w:val="20"/>
              </w:rPr>
              <w:t>Solution Code</w:t>
            </w:r>
          </w:p>
        </w:tc>
        <w:tc>
          <w:tcPr>
            <w:tcW w:w="2071" w:type="pct"/>
            <w:vMerge w:val="restart"/>
            <w:shd w:val="clear" w:color="auto" w:fill="D9D9D9" w:themeFill="background1" w:themeFillShade="D9"/>
          </w:tcPr>
          <w:p w14:paraId="1B2725EC" w14:textId="53FC0A40" w:rsidR="005F2537" w:rsidRDefault="005F2537" w:rsidP="00B8569D">
            <w:pPr>
              <w:rPr>
                <w:rFonts w:cstheme="minorHAnsi"/>
                <w:b/>
                <w:szCs w:val="20"/>
              </w:rPr>
            </w:pPr>
            <w:r>
              <w:rPr>
                <w:rFonts w:cstheme="minorHAnsi"/>
                <w:b/>
                <w:szCs w:val="20"/>
              </w:rPr>
              <w:t>Measure</w:t>
            </w:r>
          </w:p>
        </w:tc>
        <w:tc>
          <w:tcPr>
            <w:tcW w:w="625" w:type="pct"/>
            <w:vMerge w:val="restart"/>
            <w:shd w:val="clear" w:color="auto" w:fill="D9D9D9" w:themeFill="background1" w:themeFillShade="D9"/>
          </w:tcPr>
          <w:p w14:paraId="51D383F5" w14:textId="5E310F5C" w:rsidR="005F2537" w:rsidRPr="00DE77D0" w:rsidRDefault="005F2537" w:rsidP="00B8569D">
            <w:pPr>
              <w:rPr>
                <w:rFonts w:cstheme="minorHAnsi"/>
                <w:b/>
                <w:szCs w:val="20"/>
                <w:highlight w:val="yellow"/>
              </w:rPr>
            </w:pPr>
            <w:r>
              <w:rPr>
                <w:rFonts w:cstheme="minorHAnsi"/>
                <w:b/>
                <w:szCs w:val="20"/>
              </w:rPr>
              <w:t>Installation Type</w:t>
            </w:r>
          </w:p>
        </w:tc>
        <w:tc>
          <w:tcPr>
            <w:tcW w:w="674" w:type="pct"/>
            <w:vMerge w:val="restart"/>
            <w:shd w:val="clear" w:color="auto" w:fill="D9D9D9" w:themeFill="background1" w:themeFillShade="D9"/>
          </w:tcPr>
          <w:p w14:paraId="3A7A2512" w14:textId="77777777" w:rsidR="005F2537" w:rsidRPr="00DE77D0" w:rsidRDefault="005F2537" w:rsidP="00B8569D">
            <w:pPr>
              <w:rPr>
                <w:rFonts w:cstheme="minorHAnsi"/>
                <w:b/>
                <w:szCs w:val="20"/>
              </w:rPr>
            </w:pPr>
            <w:r>
              <w:rPr>
                <w:rFonts w:cstheme="minorHAnsi"/>
                <w:b/>
                <w:szCs w:val="20"/>
              </w:rPr>
              <w:t>Incremental Measure Cost</w:t>
            </w:r>
          </w:p>
        </w:tc>
        <w:tc>
          <w:tcPr>
            <w:tcW w:w="1056" w:type="pct"/>
            <w:gridSpan w:val="2"/>
            <w:shd w:val="clear" w:color="auto" w:fill="D9D9D9" w:themeFill="background1" w:themeFillShade="D9"/>
          </w:tcPr>
          <w:p w14:paraId="7AECFFEC" w14:textId="77777777" w:rsidR="005F2537" w:rsidRPr="00DE77D0" w:rsidRDefault="005F2537" w:rsidP="00B8569D">
            <w:pPr>
              <w:rPr>
                <w:rFonts w:cstheme="minorHAnsi"/>
                <w:b/>
                <w:szCs w:val="20"/>
                <w:highlight w:val="yellow"/>
              </w:rPr>
            </w:pPr>
            <w:r>
              <w:rPr>
                <w:rFonts w:cstheme="minorHAnsi"/>
                <w:b/>
                <w:szCs w:val="20"/>
              </w:rPr>
              <w:t>Full Measure Cost</w:t>
            </w:r>
          </w:p>
        </w:tc>
      </w:tr>
      <w:tr w:rsidR="00F53CB0" w:rsidRPr="00500C4E" w14:paraId="06496C2D" w14:textId="77777777" w:rsidTr="00F53CB0">
        <w:tc>
          <w:tcPr>
            <w:tcW w:w="574" w:type="pct"/>
            <w:vMerge/>
            <w:shd w:val="clear" w:color="auto" w:fill="D9D9D9" w:themeFill="background1" w:themeFillShade="D9"/>
          </w:tcPr>
          <w:p w14:paraId="2F04EA24" w14:textId="77777777" w:rsidR="005F2537" w:rsidRPr="00DE77D0" w:rsidRDefault="005F2537" w:rsidP="00B8569D">
            <w:pPr>
              <w:rPr>
                <w:rFonts w:cstheme="minorHAnsi"/>
                <w:b/>
                <w:szCs w:val="20"/>
              </w:rPr>
            </w:pPr>
          </w:p>
        </w:tc>
        <w:tc>
          <w:tcPr>
            <w:tcW w:w="2071" w:type="pct"/>
            <w:vMerge/>
            <w:shd w:val="clear" w:color="auto" w:fill="D9D9D9" w:themeFill="background1" w:themeFillShade="D9"/>
          </w:tcPr>
          <w:p w14:paraId="756DF1A0" w14:textId="42937BE5" w:rsidR="005F2537" w:rsidRPr="00DE77D0" w:rsidRDefault="005F2537" w:rsidP="00B8569D">
            <w:pPr>
              <w:rPr>
                <w:rFonts w:cstheme="minorHAnsi"/>
                <w:b/>
                <w:szCs w:val="20"/>
              </w:rPr>
            </w:pPr>
          </w:p>
        </w:tc>
        <w:tc>
          <w:tcPr>
            <w:tcW w:w="625" w:type="pct"/>
            <w:vMerge/>
            <w:shd w:val="clear" w:color="auto" w:fill="D9D9D9" w:themeFill="background1" w:themeFillShade="D9"/>
          </w:tcPr>
          <w:p w14:paraId="66B12B51" w14:textId="47E69EFB" w:rsidR="005F2537" w:rsidRPr="00DE77D0" w:rsidRDefault="005F2537" w:rsidP="00B8569D">
            <w:pPr>
              <w:rPr>
                <w:rFonts w:cstheme="minorHAnsi"/>
                <w:b/>
                <w:szCs w:val="20"/>
              </w:rPr>
            </w:pPr>
          </w:p>
        </w:tc>
        <w:tc>
          <w:tcPr>
            <w:tcW w:w="674" w:type="pct"/>
            <w:vMerge/>
            <w:shd w:val="clear" w:color="auto" w:fill="D9D9D9" w:themeFill="background1" w:themeFillShade="D9"/>
          </w:tcPr>
          <w:p w14:paraId="35D79D77" w14:textId="77777777" w:rsidR="005F2537" w:rsidRPr="00DE77D0" w:rsidRDefault="005F2537" w:rsidP="00B8569D">
            <w:pPr>
              <w:rPr>
                <w:rFonts w:cstheme="minorHAnsi"/>
                <w:b/>
                <w:szCs w:val="20"/>
              </w:rPr>
            </w:pPr>
          </w:p>
        </w:tc>
        <w:tc>
          <w:tcPr>
            <w:tcW w:w="529" w:type="pct"/>
            <w:shd w:val="clear" w:color="auto" w:fill="F2F2F2" w:themeFill="background1" w:themeFillShade="F2"/>
          </w:tcPr>
          <w:p w14:paraId="2BC0AC4F" w14:textId="77777777" w:rsidR="005F2537" w:rsidRPr="00DE77D0" w:rsidRDefault="005F2537" w:rsidP="00B8569D">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27" w:type="pct"/>
            <w:shd w:val="clear" w:color="auto" w:fill="F2F2F2" w:themeFill="background1" w:themeFillShade="F2"/>
          </w:tcPr>
          <w:p w14:paraId="199F1085" w14:textId="77777777" w:rsidR="005F2537" w:rsidRPr="00DE77D0" w:rsidRDefault="005F2537" w:rsidP="00B8569D">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F2537" w:rsidRPr="00500C4E" w14:paraId="31204A9D" w14:textId="77777777" w:rsidTr="00F53CB0">
        <w:tc>
          <w:tcPr>
            <w:tcW w:w="574" w:type="pct"/>
          </w:tcPr>
          <w:p w14:paraId="46B693A6" w14:textId="3A289A8A" w:rsidR="005F2537" w:rsidRPr="00951138" w:rsidRDefault="005F2537" w:rsidP="005F2537">
            <w:pPr>
              <w:rPr>
                <w:szCs w:val="20"/>
              </w:rPr>
            </w:pPr>
            <w:r w:rsidRPr="005F2537">
              <w:rPr>
                <w:szCs w:val="20"/>
              </w:rPr>
              <w:t>AC-21823</w:t>
            </w:r>
          </w:p>
        </w:tc>
        <w:tc>
          <w:tcPr>
            <w:tcW w:w="2071" w:type="pct"/>
          </w:tcPr>
          <w:p w14:paraId="20624498" w14:textId="6A973AC5" w:rsidR="005F2537" w:rsidRPr="00920905" w:rsidRDefault="005F2537" w:rsidP="005F2537">
            <w:pPr>
              <w:rPr>
                <w:rFonts w:cstheme="minorHAnsi"/>
                <w:color w:val="FF0000"/>
                <w:szCs w:val="20"/>
              </w:rPr>
            </w:pPr>
            <w:r w:rsidRPr="00951138">
              <w:rPr>
                <w:szCs w:val="20"/>
              </w:rPr>
              <w:t>&lt;=24 kBtu/hr High Efficiency Package Terminal Air Conditioner DX Equipment</w:t>
            </w:r>
          </w:p>
        </w:tc>
        <w:tc>
          <w:tcPr>
            <w:tcW w:w="625" w:type="pct"/>
          </w:tcPr>
          <w:p w14:paraId="1B8D4FEE" w14:textId="346A25D8" w:rsidR="005F2537" w:rsidRPr="00392C3E" w:rsidRDefault="005F2537" w:rsidP="005F2537">
            <w:pPr>
              <w:rPr>
                <w:rFonts w:cstheme="minorHAnsi"/>
                <w:szCs w:val="20"/>
              </w:rPr>
            </w:pPr>
            <w:r w:rsidRPr="00392C3E">
              <w:rPr>
                <w:rFonts w:cstheme="minorHAnsi"/>
                <w:szCs w:val="20"/>
              </w:rPr>
              <w:t>ROB</w:t>
            </w:r>
            <w:r>
              <w:rPr>
                <w:rFonts w:cstheme="minorHAnsi"/>
                <w:szCs w:val="20"/>
              </w:rPr>
              <w:t>, NEW</w:t>
            </w:r>
          </w:p>
        </w:tc>
        <w:tc>
          <w:tcPr>
            <w:tcW w:w="674" w:type="pct"/>
          </w:tcPr>
          <w:p w14:paraId="17400ED7" w14:textId="639C384B" w:rsidR="005F2537" w:rsidRPr="00392C3E" w:rsidRDefault="005F2537" w:rsidP="005F2537">
            <w:pPr>
              <w:rPr>
                <w:rFonts w:cstheme="minorHAnsi"/>
                <w:szCs w:val="20"/>
              </w:rPr>
            </w:pPr>
            <w:r w:rsidRPr="00392C3E">
              <w:rPr>
                <w:rFonts w:cstheme="minorHAnsi"/>
                <w:szCs w:val="20"/>
              </w:rPr>
              <w:t>$</w:t>
            </w:r>
            <w:r>
              <w:rPr>
                <w:rFonts w:cstheme="minorHAnsi"/>
                <w:szCs w:val="20"/>
              </w:rPr>
              <w:t>44.00</w:t>
            </w:r>
          </w:p>
        </w:tc>
        <w:tc>
          <w:tcPr>
            <w:tcW w:w="529" w:type="pct"/>
          </w:tcPr>
          <w:p w14:paraId="0F861C7C" w14:textId="7B288543" w:rsidR="005F2537" w:rsidRPr="00392C3E" w:rsidRDefault="005F2537" w:rsidP="005F2537">
            <w:pPr>
              <w:rPr>
                <w:rFonts w:cstheme="minorHAnsi"/>
                <w:szCs w:val="20"/>
              </w:rPr>
            </w:pPr>
            <w:r w:rsidRPr="00392C3E">
              <w:rPr>
                <w:rFonts w:cstheme="minorHAnsi"/>
                <w:szCs w:val="20"/>
              </w:rPr>
              <w:t>$</w:t>
            </w:r>
            <w:r>
              <w:rPr>
                <w:rFonts w:cstheme="minorHAnsi"/>
                <w:szCs w:val="20"/>
              </w:rPr>
              <w:t>44.00</w:t>
            </w:r>
          </w:p>
        </w:tc>
        <w:tc>
          <w:tcPr>
            <w:tcW w:w="527" w:type="pct"/>
          </w:tcPr>
          <w:p w14:paraId="26FF7460" w14:textId="77777777" w:rsidR="005F2537" w:rsidRPr="00392C3E" w:rsidRDefault="005F2537" w:rsidP="005F2537">
            <w:pPr>
              <w:rPr>
                <w:rFonts w:cstheme="minorHAnsi"/>
                <w:szCs w:val="20"/>
              </w:rPr>
            </w:pPr>
            <w:r w:rsidRPr="00392C3E">
              <w:rPr>
                <w:rFonts w:cstheme="minorHAnsi"/>
                <w:szCs w:val="20"/>
              </w:rPr>
              <w:t>N/A</w:t>
            </w:r>
          </w:p>
        </w:tc>
      </w:tr>
      <w:tr w:rsidR="005F2537" w:rsidRPr="00500C4E" w14:paraId="64E9A8E4" w14:textId="77777777" w:rsidTr="00F53CB0">
        <w:tc>
          <w:tcPr>
            <w:tcW w:w="574" w:type="pct"/>
          </w:tcPr>
          <w:p w14:paraId="0D186791" w14:textId="19066997" w:rsidR="005F2537" w:rsidRPr="00951138" w:rsidRDefault="005F2537" w:rsidP="005F2537">
            <w:pPr>
              <w:rPr>
                <w:szCs w:val="20"/>
              </w:rPr>
            </w:pPr>
            <w:r w:rsidRPr="005F2537">
              <w:rPr>
                <w:szCs w:val="20"/>
              </w:rPr>
              <w:t>AC-88667</w:t>
            </w:r>
          </w:p>
        </w:tc>
        <w:tc>
          <w:tcPr>
            <w:tcW w:w="2071" w:type="pct"/>
          </w:tcPr>
          <w:p w14:paraId="73C0EEF5" w14:textId="654B1959" w:rsidR="005F2537" w:rsidRPr="00920905" w:rsidRDefault="005F2537" w:rsidP="005F2537">
            <w:pPr>
              <w:rPr>
                <w:rFonts w:cstheme="minorHAnsi"/>
                <w:color w:val="FF0000"/>
                <w:szCs w:val="20"/>
              </w:rPr>
            </w:pPr>
            <w:r w:rsidRPr="00951138">
              <w:rPr>
                <w:szCs w:val="20"/>
              </w:rPr>
              <w:t>&lt;=24 kBtu/hr High Efficiency Package Terminal Air Conditioner</w:t>
            </w:r>
            <w:r>
              <w:rPr>
                <w:szCs w:val="20"/>
              </w:rPr>
              <w:t xml:space="preserve"> (Res)</w:t>
            </w:r>
            <w:r w:rsidRPr="00951138">
              <w:rPr>
                <w:szCs w:val="20"/>
              </w:rPr>
              <w:t xml:space="preserve"> DX Equipment</w:t>
            </w:r>
          </w:p>
        </w:tc>
        <w:tc>
          <w:tcPr>
            <w:tcW w:w="625" w:type="pct"/>
          </w:tcPr>
          <w:p w14:paraId="3EDB244E" w14:textId="5C8D4A62" w:rsidR="005F2537" w:rsidRPr="00392C3E" w:rsidRDefault="005F2537" w:rsidP="005F2537">
            <w:pPr>
              <w:rPr>
                <w:rFonts w:cstheme="minorHAnsi"/>
                <w:szCs w:val="20"/>
              </w:rPr>
            </w:pPr>
            <w:r w:rsidRPr="00392C3E">
              <w:rPr>
                <w:rFonts w:cstheme="minorHAnsi"/>
                <w:szCs w:val="20"/>
              </w:rPr>
              <w:t>ROB</w:t>
            </w:r>
            <w:r>
              <w:rPr>
                <w:rFonts w:cstheme="minorHAnsi"/>
                <w:szCs w:val="20"/>
              </w:rPr>
              <w:t>, NEW</w:t>
            </w:r>
          </w:p>
        </w:tc>
        <w:tc>
          <w:tcPr>
            <w:tcW w:w="674" w:type="pct"/>
          </w:tcPr>
          <w:p w14:paraId="780C91CF" w14:textId="336B72EF" w:rsidR="005F2537" w:rsidRPr="00392C3E" w:rsidRDefault="005F2537" w:rsidP="005F2537">
            <w:pPr>
              <w:rPr>
                <w:rFonts w:cstheme="minorHAnsi"/>
                <w:szCs w:val="20"/>
              </w:rPr>
            </w:pPr>
            <w:r w:rsidRPr="00392C3E">
              <w:rPr>
                <w:rFonts w:cstheme="minorHAnsi"/>
                <w:szCs w:val="20"/>
              </w:rPr>
              <w:t>$</w:t>
            </w:r>
            <w:r>
              <w:rPr>
                <w:rFonts w:cstheme="minorHAnsi"/>
                <w:szCs w:val="20"/>
              </w:rPr>
              <w:t>44.00</w:t>
            </w:r>
          </w:p>
        </w:tc>
        <w:tc>
          <w:tcPr>
            <w:tcW w:w="529" w:type="pct"/>
          </w:tcPr>
          <w:p w14:paraId="1542AB5C" w14:textId="3C2512CA" w:rsidR="005F2537" w:rsidRPr="00392C3E" w:rsidRDefault="005F2537" w:rsidP="005F2537">
            <w:pPr>
              <w:rPr>
                <w:rFonts w:cstheme="minorHAnsi"/>
                <w:szCs w:val="20"/>
              </w:rPr>
            </w:pPr>
            <w:r w:rsidRPr="00392C3E">
              <w:rPr>
                <w:rFonts w:cstheme="minorHAnsi"/>
                <w:szCs w:val="20"/>
              </w:rPr>
              <w:t>$</w:t>
            </w:r>
            <w:r>
              <w:rPr>
                <w:rFonts w:cstheme="minorHAnsi"/>
                <w:szCs w:val="20"/>
              </w:rPr>
              <w:t>44.00</w:t>
            </w:r>
          </w:p>
        </w:tc>
        <w:tc>
          <w:tcPr>
            <w:tcW w:w="527" w:type="pct"/>
          </w:tcPr>
          <w:p w14:paraId="39B4B752" w14:textId="6B3AD63B" w:rsidR="005F2537" w:rsidRPr="00392C3E" w:rsidRDefault="005F2537" w:rsidP="005F2537">
            <w:pPr>
              <w:rPr>
                <w:rFonts w:cstheme="minorHAnsi"/>
                <w:szCs w:val="20"/>
              </w:rPr>
            </w:pPr>
            <w:r w:rsidRPr="00392C3E">
              <w:rPr>
                <w:rFonts w:cstheme="minorHAnsi"/>
                <w:szCs w:val="20"/>
              </w:rPr>
              <w:t>N/A</w:t>
            </w:r>
          </w:p>
        </w:tc>
      </w:tr>
      <w:tr w:rsidR="005F2537" w:rsidRPr="00500C4E" w14:paraId="22BC39CB" w14:textId="77777777" w:rsidTr="00F53CB0">
        <w:tc>
          <w:tcPr>
            <w:tcW w:w="574" w:type="pct"/>
          </w:tcPr>
          <w:p w14:paraId="3908343C" w14:textId="549FE874" w:rsidR="005F2537" w:rsidRPr="00951138" w:rsidRDefault="005F2537" w:rsidP="005F2537">
            <w:pPr>
              <w:rPr>
                <w:szCs w:val="20"/>
              </w:rPr>
            </w:pPr>
            <w:r w:rsidRPr="005F2537">
              <w:rPr>
                <w:szCs w:val="20"/>
              </w:rPr>
              <w:t>AC-70989</w:t>
            </w:r>
          </w:p>
        </w:tc>
        <w:tc>
          <w:tcPr>
            <w:tcW w:w="2071" w:type="pct"/>
          </w:tcPr>
          <w:p w14:paraId="3FE4AF49" w14:textId="7C49DF4B" w:rsidR="005F2537" w:rsidRDefault="005F2537" w:rsidP="005F2537">
            <w:pPr>
              <w:rPr>
                <w:rFonts w:cstheme="minorHAnsi"/>
                <w:szCs w:val="20"/>
              </w:rPr>
            </w:pPr>
            <w:r w:rsidRPr="00951138">
              <w:rPr>
                <w:szCs w:val="20"/>
              </w:rPr>
              <w:t>&lt;=24 kBtu/hr High Efficiency Package Terminal Air Conditioner (Common Area) DX Equipment</w:t>
            </w:r>
          </w:p>
        </w:tc>
        <w:tc>
          <w:tcPr>
            <w:tcW w:w="625" w:type="pct"/>
          </w:tcPr>
          <w:p w14:paraId="4325623B" w14:textId="754EB2A9" w:rsidR="005F2537" w:rsidRPr="00392C3E" w:rsidRDefault="005F2537" w:rsidP="005F2537">
            <w:pPr>
              <w:rPr>
                <w:rFonts w:cstheme="minorHAnsi"/>
                <w:szCs w:val="20"/>
              </w:rPr>
            </w:pPr>
            <w:r w:rsidRPr="00392C3E">
              <w:rPr>
                <w:rFonts w:cstheme="minorHAnsi"/>
                <w:szCs w:val="20"/>
              </w:rPr>
              <w:t>ROB</w:t>
            </w:r>
            <w:r>
              <w:rPr>
                <w:rFonts w:cstheme="minorHAnsi"/>
                <w:szCs w:val="20"/>
              </w:rPr>
              <w:t>, NEW</w:t>
            </w:r>
          </w:p>
        </w:tc>
        <w:tc>
          <w:tcPr>
            <w:tcW w:w="674" w:type="pct"/>
          </w:tcPr>
          <w:p w14:paraId="0C363BB1" w14:textId="6728F115" w:rsidR="005F2537" w:rsidRPr="00392C3E" w:rsidRDefault="005F2537" w:rsidP="005F2537">
            <w:pPr>
              <w:rPr>
                <w:rFonts w:cstheme="minorHAnsi"/>
                <w:szCs w:val="20"/>
              </w:rPr>
            </w:pPr>
            <w:r w:rsidRPr="00392C3E">
              <w:rPr>
                <w:rFonts w:cstheme="minorHAnsi"/>
                <w:szCs w:val="20"/>
              </w:rPr>
              <w:t>$</w:t>
            </w:r>
            <w:r>
              <w:rPr>
                <w:rFonts w:cstheme="minorHAnsi"/>
                <w:szCs w:val="20"/>
              </w:rPr>
              <w:t>44.00</w:t>
            </w:r>
          </w:p>
        </w:tc>
        <w:tc>
          <w:tcPr>
            <w:tcW w:w="529" w:type="pct"/>
          </w:tcPr>
          <w:p w14:paraId="179CA901" w14:textId="28B59DDA" w:rsidR="005F2537" w:rsidRPr="00392C3E" w:rsidRDefault="005F2537" w:rsidP="005F2537">
            <w:pPr>
              <w:rPr>
                <w:rFonts w:cstheme="minorHAnsi"/>
                <w:szCs w:val="20"/>
              </w:rPr>
            </w:pPr>
            <w:r w:rsidRPr="00392C3E">
              <w:rPr>
                <w:rFonts w:cstheme="minorHAnsi"/>
                <w:szCs w:val="20"/>
              </w:rPr>
              <w:t>$</w:t>
            </w:r>
            <w:r>
              <w:rPr>
                <w:rFonts w:cstheme="minorHAnsi"/>
                <w:szCs w:val="20"/>
              </w:rPr>
              <w:t>44.00</w:t>
            </w:r>
          </w:p>
        </w:tc>
        <w:tc>
          <w:tcPr>
            <w:tcW w:w="527" w:type="pct"/>
          </w:tcPr>
          <w:p w14:paraId="700C4B93" w14:textId="4D14EA47" w:rsidR="005F2537" w:rsidRPr="00392C3E" w:rsidRDefault="005F2537" w:rsidP="005F2537">
            <w:pPr>
              <w:rPr>
                <w:rFonts w:cstheme="minorHAnsi"/>
                <w:szCs w:val="20"/>
              </w:rPr>
            </w:pPr>
            <w:r w:rsidRPr="00392C3E">
              <w:rPr>
                <w:rFonts w:cstheme="minorHAnsi"/>
                <w:szCs w:val="20"/>
              </w:rPr>
              <w:t>N/A</w:t>
            </w:r>
          </w:p>
        </w:tc>
      </w:tr>
      <w:tr w:rsidR="005F2537" w:rsidRPr="00500C4E" w14:paraId="27FFC36E" w14:textId="77777777" w:rsidTr="00F53CB0">
        <w:tc>
          <w:tcPr>
            <w:tcW w:w="574" w:type="pct"/>
          </w:tcPr>
          <w:p w14:paraId="52DBA1FD" w14:textId="39028A12" w:rsidR="005F2537" w:rsidRPr="00951138" w:rsidRDefault="005F2537" w:rsidP="005F2537">
            <w:pPr>
              <w:rPr>
                <w:szCs w:val="20"/>
              </w:rPr>
            </w:pPr>
            <w:r w:rsidRPr="005F2537">
              <w:rPr>
                <w:szCs w:val="20"/>
              </w:rPr>
              <w:lastRenderedPageBreak/>
              <w:t>AC-89607</w:t>
            </w:r>
          </w:p>
        </w:tc>
        <w:tc>
          <w:tcPr>
            <w:tcW w:w="2071" w:type="pct"/>
          </w:tcPr>
          <w:p w14:paraId="49EBF4A3" w14:textId="0AC8C288" w:rsidR="005F2537" w:rsidRDefault="005F2537" w:rsidP="005F2537">
            <w:pPr>
              <w:rPr>
                <w:rFonts w:cstheme="minorHAnsi"/>
                <w:szCs w:val="20"/>
              </w:rPr>
            </w:pPr>
            <w:r w:rsidRPr="00951138">
              <w:rPr>
                <w:szCs w:val="20"/>
              </w:rPr>
              <w:t>&lt;=24 kBtu/hr High Efficiency Package Terminal Air Conditioner (Dwelling Area) DX Equipment</w:t>
            </w:r>
          </w:p>
        </w:tc>
        <w:tc>
          <w:tcPr>
            <w:tcW w:w="625" w:type="pct"/>
          </w:tcPr>
          <w:p w14:paraId="7C14F6E4" w14:textId="5A758B43" w:rsidR="005F2537" w:rsidRPr="00392C3E" w:rsidRDefault="005F2537" w:rsidP="005F2537">
            <w:pPr>
              <w:rPr>
                <w:rFonts w:cstheme="minorHAnsi"/>
                <w:szCs w:val="20"/>
              </w:rPr>
            </w:pPr>
            <w:r w:rsidRPr="00392C3E">
              <w:rPr>
                <w:rFonts w:cstheme="minorHAnsi"/>
                <w:szCs w:val="20"/>
              </w:rPr>
              <w:t>ROB</w:t>
            </w:r>
            <w:r>
              <w:rPr>
                <w:rFonts w:cstheme="minorHAnsi"/>
                <w:szCs w:val="20"/>
              </w:rPr>
              <w:t>, NEW</w:t>
            </w:r>
          </w:p>
        </w:tc>
        <w:tc>
          <w:tcPr>
            <w:tcW w:w="674" w:type="pct"/>
          </w:tcPr>
          <w:p w14:paraId="4B507553" w14:textId="6A6C65B9" w:rsidR="005F2537" w:rsidRPr="00392C3E" w:rsidRDefault="005F2537" w:rsidP="005F2537">
            <w:pPr>
              <w:rPr>
                <w:rFonts w:cstheme="minorHAnsi"/>
                <w:szCs w:val="20"/>
              </w:rPr>
            </w:pPr>
            <w:r w:rsidRPr="00392C3E">
              <w:rPr>
                <w:rFonts w:cstheme="minorHAnsi"/>
                <w:szCs w:val="20"/>
              </w:rPr>
              <w:t>$</w:t>
            </w:r>
            <w:r>
              <w:rPr>
                <w:rFonts w:cstheme="minorHAnsi"/>
                <w:szCs w:val="20"/>
              </w:rPr>
              <w:t>44.00</w:t>
            </w:r>
          </w:p>
        </w:tc>
        <w:tc>
          <w:tcPr>
            <w:tcW w:w="529" w:type="pct"/>
          </w:tcPr>
          <w:p w14:paraId="68B1CB97" w14:textId="5B8768FC" w:rsidR="005F2537" w:rsidRPr="00392C3E" w:rsidRDefault="005F2537" w:rsidP="005F2537">
            <w:pPr>
              <w:rPr>
                <w:rFonts w:cstheme="minorHAnsi"/>
                <w:szCs w:val="20"/>
              </w:rPr>
            </w:pPr>
            <w:r w:rsidRPr="00392C3E">
              <w:rPr>
                <w:rFonts w:cstheme="minorHAnsi"/>
                <w:szCs w:val="20"/>
              </w:rPr>
              <w:t>$</w:t>
            </w:r>
            <w:r>
              <w:rPr>
                <w:rFonts w:cstheme="minorHAnsi"/>
                <w:szCs w:val="20"/>
              </w:rPr>
              <w:t>44.00</w:t>
            </w:r>
          </w:p>
        </w:tc>
        <w:tc>
          <w:tcPr>
            <w:tcW w:w="527" w:type="pct"/>
          </w:tcPr>
          <w:p w14:paraId="07DC42EA" w14:textId="17EB4315" w:rsidR="005F2537" w:rsidRPr="00392C3E" w:rsidRDefault="005F2537" w:rsidP="005F2537">
            <w:pPr>
              <w:rPr>
                <w:rFonts w:cstheme="minorHAnsi"/>
                <w:szCs w:val="20"/>
              </w:rPr>
            </w:pPr>
            <w:r w:rsidRPr="00392C3E">
              <w:rPr>
                <w:rFonts w:cstheme="minorHAnsi"/>
                <w:szCs w:val="20"/>
              </w:rPr>
              <w:t>N/A</w:t>
            </w:r>
          </w:p>
        </w:tc>
      </w:tr>
      <w:tr w:rsidR="005F2537" w:rsidRPr="00500C4E" w14:paraId="6056EC8C" w14:textId="77777777" w:rsidTr="00F53CB0">
        <w:tc>
          <w:tcPr>
            <w:tcW w:w="574" w:type="pct"/>
          </w:tcPr>
          <w:p w14:paraId="59761070" w14:textId="501685FF" w:rsidR="005F2537" w:rsidRPr="00787157" w:rsidRDefault="005F2537" w:rsidP="005F2537">
            <w:pPr>
              <w:rPr>
                <w:szCs w:val="20"/>
              </w:rPr>
            </w:pPr>
            <w:r w:rsidRPr="005F2537">
              <w:rPr>
                <w:szCs w:val="20"/>
              </w:rPr>
              <w:t>AC-37854</w:t>
            </w:r>
          </w:p>
        </w:tc>
        <w:tc>
          <w:tcPr>
            <w:tcW w:w="2071" w:type="pct"/>
          </w:tcPr>
          <w:p w14:paraId="19F92430" w14:textId="4EE244CB" w:rsidR="005F2537" w:rsidRDefault="005F2537" w:rsidP="005F2537">
            <w:pPr>
              <w:rPr>
                <w:rFonts w:cstheme="minorHAnsi"/>
                <w:szCs w:val="20"/>
              </w:rPr>
            </w:pPr>
            <w:r w:rsidRPr="00787157">
              <w:rPr>
                <w:szCs w:val="20"/>
              </w:rPr>
              <w:t>&lt;=24 kBtu/hr High Efficiency Package Terminal Heat Pump DX Equipment</w:t>
            </w:r>
          </w:p>
        </w:tc>
        <w:tc>
          <w:tcPr>
            <w:tcW w:w="625" w:type="pct"/>
          </w:tcPr>
          <w:p w14:paraId="05EDF505" w14:textId="74D37245" w:rsidR="005F2537" w:rsidRPr="00392C3E" w:rsidRDefault="005F2537" w:rsidP="005F2537">
            <w:pPr>
              <w:rPr>
                <w:rFonts w:cstheme="minorHAnsi"/>
                <w:szCs w:val="20"/>
              </w:rPr>
            </w:pPr>
            <w:r w:rsidRPr="00392C3E">
              <w:rPr>
                <w:rFonts w:cstheme="minorHAnsi"/>
                <w:szCs w:val="20"/>
              </w:rPr>
              <w:t>ROB</w:t>
            </w:r>
            <w:r>
              <w:rPr>
                <w:rFonts w:cstheme="minorHAnsi"/>
                <w:szCs w:val="20"/>
              </w:rPr>
              <w:t>, NEW</w:t>
            </w:r>
          </w:p>
        </w:tc>
        <w:tc>
          <w:tcPr>
            <w:tcW w:w="674" w:type="pct"/>
          </w:tcPr>
          <w:p w14:paraId="14DD8168" w14:textId="6ED3C264" w:rsidR="005F2537" w:rsidRPr="00392C3E" w:rsidRDefault="005F2537" w:rsidP="005F2537">
            <w:pPr>
              <w:rPr>
                <w:rFonts w:cstheme="minorHAnsi"/>
                <w:szCs w:val="20"/>
              </w:rPr>
            </w:pPr>
            <w:r w:rsidRPr="00392C3E">
              <w:rPr>
                <w:rFonts w:cstheme="minorHAnsi"/>
                <w:szCs w:val="20"/>
              </w:rPr>
              <w:t>$</w:t>
            </w:r>
            <w:r>
              <w:rPr>
                <w:rFonts w:cstheme="minorHAnsi"/>
                <w:szCs w:val="20"/>
              </w:rPr>
              <w:t>135.00</w:t>
            </w:r>
          </w:p>
        </w:tc>
        <w:tc>
          <w:tcPr>
            <w:tcW w:w="529" w:type="pct"/>
          </w:tcPr>
          <w:p w14:paraId="10BA3C4A" w14:textId="4CD563F3" w:rsidR="005F2537" w:rsidRPr="00392C3E" w:rsidRDefault="005F2537" w:rsidP="005F2537">
            <w:pPr>
              <w:rPr>
                <w:rFonts w:cstheme="minorHAnsi"/>
                <w:szCs w:val="20"/>
              </w:rPr>
            </w:pPr>
            <w:r w:rsidRPr="00392C3E">
              <w:rPr>
                <w:rFonts w:cstheme="minorHAnsi"/>
                <w:szCs w:val="20"/>
              </w:rPr>
              <w:t>$</w:t>
            </w:r>
            <w:r>
              <w:rPr>
                <w:rFonts w:cstheme="minorHAnsi"/>
                <w:szCs w:val="20"/>
              </w:rPr>
              <w:t>135.00</w:t>
            </w:r>
          </w:p>
        </w:tc>
        <w:tc>
          <w:tcPr>
            <w:tcW w:w="527" w:type="pct"/>
          </w:tcPr>
          <w:p w14:paraId="53A79DA0" w14:textId="0BEC2814" w:rsidR="005F2537" w:rsidRPr="00392C3E" w:rsidRDefault="005F2537" w:rsidP="005F2537">
            <w:pPr>
              <w:rPr>
                <w:rFonts w:cstheme="minorHAnsi"/>
                <w:szCs w:val="20"/>
              </w:rPr>
            </w:pPr>
            <w:r w:rsidRPr="00392C3E">
              <w:rPr>
                <w:rFonts w:cstheme="minorHAnsi"/>
                <w:szCs w:val="20"/>
              </w:rPr>
              <w:t>N/A</w:t>
            </w:r>
          </w:p>
        </w:tc>
      </w:tr>
      <w:tr w:rsidR="005F2537" w:rsidRPr="00500C4E" w14:paraId="077D28AC" w14:textId="77777777" w:rsidTr="00F53CB0">
        <w:tc>
          <w:tcPr>
            <w:tcW w:w="574" w:type="pct"/>
          </w:tcPr>
          <w:p w14:paraId="33876A4D" w14:textId="61E24A62" w:rsidR="005F2537" w:rsidRPr="00951138" w:rsidRDefault="005F2537" w:rsidP="005F2537">
            <w:pPr>
              <w:rPr>
                <w:szCs w:val="20"/>
              </w:rPr>
            </w:pPr>
            <w:r w:rsidRPr="005F2537">
              <w:rPr>
                <w:szCs w:val="20"/>
              </w:rPr>
              <w:t>AC-84199</w:t>
            </w:r>
          </w:p>
        </w:tc>
        <w:tc>
          <w:tcPr>
            <w:tcW w:w="2071" w:type="pct"/>
          </w:tcPr>
          <w:p w14:paraId="01BDA682" w14:textId="216179B9" w:rsidR="005F2537" w:rsidRDefault="005F2537" w:rsidP="005F2537">
            <w:pPr>
              <w:rPr>
                <w:rFonts w:cstheme="minorHAnsi"/>
                <w:szCs w:val="20"/>
              </w:rPr>
            </w:pPr>
            <w:r w:rsidRPr="00951138">
              <w:rPr>
                <w:szCs w:val="20"/>
              </w:rPr>
              <w:t xml:space="preserve">&lt;=24 kBtu/hr High Efficiency Package Terminal </w:t>
            </w:r>
            <w:r>
              <w:rPr>
                <w:szCs w:val="20"/>
              </w:rPr>
              <w:t xml:space="preserve">Heat Pump (Res) </w:t>
            </w:r>
            <w:r w:rsidRPr="00951138">
              <w:rPr>
                <w:szCs w:val="20"/>
              </w:rPr>
              <w:t>DX Equipment</w:t>
            </w:r>
          </w:p>
        </w:tc>
        <w:tc>
          <w:tcPr>
            <w:tcW w:w="625" w:type="pct"/>
          </w:tcPr>
          <w:p w14:paraId="63A96F10" w14:textId="3168313A" w:rsidR="005F2537" w:rsidRPr="00392C3E" w:rsidRDefault="005F2537" w:rsidP="005F2537">
            <w:pPr>
              <w:rPr>
                <w:rFonts w:cstheme="minorHAnsi"/>
                <w:szCs w:val="20"/>
              </w:rPr>
            </w:pPr>
            <w:r w:rsidRPr="00392C3E">
              <w:rPr>
                <w:rFonts w:cstheme="minorHAnsi"/>
                <w:szCs w:val="20"/>
              </w:rPr>
              <w:t>ROB</w:t>
            </w:r>
            <w:r>
              <w:rPr>
                <w:rFonts w:cstheme="minorHAnsi"/>
                <w:szCs w:val="20"/>
              </w:rPr>
              <w:t>, NEW</w:t>
            </w:r>
          </w:p>
        </w:tc>
        <w:tc>
          <w:tcPr>
            <w:tcW w:w="674" w:type="pct"/>
          </w:tcPr>
          <w:p w14:paraId="7616AE99" w14:textId="053550A5" w:rsidR="005F2537" w:rsidRPr="00392C3E" w:rsidRDefault="005F2537" w:rsidP="005F2537">
            <w:pPr>
              <w:rPr>
                <w:rFonts w:cstheme="minorHAnsi"/>
                <w:szCs w:val="20"/>
              </w:rPr>
            </w:pPr>
            <w:r w:rsidRPr="00392C3E">
              <w:rPr>
                <w:rFonts w:cstheme="minorHAnsi"/>
                <w:szCs w:val="20"/>
              </w:rPr>
              <w:t>$</w:t>
            </w:r>
            <w:r>
              <w:rPr>
                <w:rFonts w:cstheme="minorHAnsi"/>
                <w:szCs w:val="20"/>
              </w:rPr>
              <w:t>135.00</w:t>
            </w:r>
          </w:p>
        </w:tc>
        <w:tc>
          <w:tcPr>
            <w:tcW w:w="529" w:type="pct"/>
          </w:tcPr>
          <w:p w14:paraId="5F35291A" w14:textId="696383DC" w:rsidR="005F2537" w:rsidRPr="00392C3E" w:rsidRDefault="005F2537" w:rsidP="005F2537">
            <w:pPr>
              <w:rPr>
                <w:rFonts w:cstheme="minorHAnsi"/>
                <w:szCs w:val="20"/>
              </w:rPr>
            </w:pPr>
            <w:r w:rsidRPr="00392C3E">
              <w:rPr>
                <w:rFonts w:cstheme="minorHAnsi"/>
                <w:szCs w:val="20"/>
              </w:rPr>
              <w:t>$</w:t>
            </w:r>
            <w:r>
              <w:rPr>
                <w:rFonts w:cstheme="minorHAnsi"/>
                <w:szCs w:val="20"/>
              </w:rPr>
              <w:t>135.00</w:t>
            </w:r>
          </w:p>
        </w:tc>
        <w:tc>
          <w:tcPr>
            <w:tcW w:w="527" w:type="pct"/>
          </w:tcPr>
          <w:p w14:paraId="1576BEA9" w14:textId="2B9EB768" w:rsidR="005F2537" w:rsidRPr="00392C3E" w:rsidRDefault="005F2537" w:rsidP="005F2537">
            <w:pPr>
              <w:rPr>
                <w:rFonts w:cstheme="minorHAnsi"/>
                <w:szCs w:val="20"/>
              </w:rPr>
            </w:pPr>
            <w:r w:rsidRPr="00392C3E">
              <w:rPr>
                <w:rFonts w:cstheme="minorHAnsi"/>
                <w:szCs w:val="20"/>
              </w:rPr>
              <w:t>N/A</w:t>
            </w:r>
          </w:p>
        </w:tc>
      </w:tr>
      <w:tr w:rsidR="005F2537" w:rsidRPr="00500C4E" w14:paraId="053E830D" w14:textId="77777777" w:rsidTr="00F53CB0">
        <w:tc>
          <w:tcPr>
            <w:tcW w:w="574" w:type="pct"/>
          </w:tcPr>
          <w:p w14:paraId="147103B5" w14:textId="63C9212E" w:rsidR="005F2537" w:rsidRPr="009D2655" w:rsidRDefault="005F2537" w:rsidP="005F2537">
            <w:pPr>
              <w:rPr>
                <w:szCs w:val="20"/>
              </w:rPr>
            </w:pPr>
            <w:r w:rsidRPr="005F2537">
              <w:rPr>
                <w:szCs w:val="20"/>
              </w:rPr>
              <w:t>AC-93045</w:t>
            </w:r>
          </w:p>
        </w:tc>
        <w:tc>
          <w:tcPr>
            <w:tcW w:w="2071" w:type="pct"/>
          </w:tcPr>
          <w:p w14:paraId="2A01F019" w14:textId="6D05D95F" w:rsidR="005F2537" w:rsidRDefault="005F2537" w:rsidP="005F2537">
            <w:pPr>
              <w:rPr>
                <w:rFonts w:cstheme="minorHAnsi"/>
                <w:szCs w:val="20"/>
              </w:rPr>
            </w:pPr>
            <w:r w:rsidRPr="009D2655">
              <w:rPr>
                <w:szCs w:val="20"/>
              </w:rPr>
              <w:t>&lt;=24 kBtu/hr High Efficiency Package Terminal Heat Pump (Common Area) DX Equipment</w:t>
            </w:r>
          </w:p>
        </w:tc>
        <w:tc>
          <w:tcPr>
            <w:tcW w:w="625" w:type="pct"/>
          </w:tcPr>
          <w:p w14:paraId="2764B045" w14:textId="29C6786C" w:rsidR="005F2537" w:rsidRPr="00392C3E" w:rsidRDefault="005F2537" w:rsidP="005F2537">
            <w:pPr>
              <w:rPr>
                <w:rFonts w:cstheme="minorHAnsi"/>
                <w:szCs w:val="20"/>
              </w:rPr>
            </w:pPr>
            <w:r w:rsidRPr="00392C3E">
              <w:rPr>
                <w:rFonts w:cstheme="minorHAnsi"/>
                <w:szCs w:val="20"/>
              </w:rPr>
              <w:t>ROB</w:t>
            </w:r>
            <w:r>
              <w:rPr>
                <w:rFonts w:cstheme="minorHAnsi"/>
                <w:szCs w:val="20"/>
              </w:rPr>
              <w:t>, NEW</w:t>
            </w:r>
          </w:p>
        </w:tc>
        <w:tc>
          <w:tcPr>
            <w:tcW w:w="674" w:type="pct"/>
          </w:tcPr>
          <w:p w14:paraId="5CCB21F4" w14:textId="3E06977C" w:rsidR="005F2537" w:rsidRPr="00392C3E" w:rsidRDefault="005F2537" w:rsidP="005F2537">
            <w:pPr>
              <w:rPr>
                <w:rFonts w:cstheme="minorHAnsi"/>
                <w:szCs w:val="20"/>
              </w:rPr>
            </w:pPr>
            <w:r w:rsidRPr="00392C3E">
              <w:rPr>
                <w:rFonts w:cstheme="minorHAnsi"/>
                <w:szCs w:val="20"/>
              </w:rPr>
              <w:t>$</w:t>
            </w:r>
            <w:r>
              <w:rPr>
                <w:rFonts w:cstheme="minorHAnsi"/>
                <w:szCs w:val="20"/>
              </w:rPr>
              <w:t>135.00</w:t>
            </w:r>
          </w:p>
        </w:tc>
        <w:tc>
          <w:tcPr>
            <w:tcW w:w="529" w:type="pct"/>
          </w:tcPr>
          <w:p w14:paraId="77E27424" w14:textId="1DEE3821" w:rsidR="005F2537" w:rsidRPr="00392C3E" w:rsidRDefault="005F2537" w:rsidP="005F2537">
            <w:pPr>
              <w:rPr>
                <w:rFonts w:cstheme="minorHAnsi"/>
                <w:szCs w:val="20"/>
              </w:rPr>
            </w:pPr>
            <w:r w:rsidRPr="00392C3E">
              <w:rPr>
                <w:rFonts w:cstheme="minorHAnsi"/>
                <w:szCs w:val="20"/>
              </w:rPr>
              <w:t>$</w:t>
            </w:r>
            <w:r>
              <w:rPr>
                <w:rFonts w:cstheme="minorHAnsi"/>
                <w:szCs w:val="20"/>
              </w:rPr>
              <w:t>135.00</w:t>
            </w:r>
          </w:p>
        </w:tc>
        <w:tc>
          <w:tcPr>
            <w:tcW w:w="527" w:type="pct"/>
          </w:tcPr>
          <w:p w14:paraId="458E7580" w14:textId="2EEA312B" w:rsidR="005F2537" w:rsidRPr="00392C3E" w:rsidRDefault="005F2537" w:rsidP="005F2537">
            <w:pPr>
              <w:rPr>
                <w:rFonts w:cstheme="minorHAnsi"/>
                <w:szCs w:val="20"/>
              </w:rPr>
            </w:pPr>
            <w:r w:rsidRPr="00392C3E">
              <w:rPr>
                <w:rFonts w:cstheme="minorHAnsi"/>
                <w:szCs w:val="20"/>
              </w:rPr>
              <w:t>N/A</w:t>
            </w:r>
          </w:p>
        </w:tc>
      </w:tr>
      <w:tr w:rsidR="005F2537" w:rsidRPr="00500C4E" w14:paraId="4A6B98F0" w14:textId="77777777" w:rsidTr="00F53CB0">
        <w:tc>
          <w:tcPr>
            <w:tcW w:w="574" w:type="pct"/>
          </w:tcPr>
          <w:p w14:paraId="19C93702" w14:textId="69F3CB46" w:rsidR="005F2537" w:rsidRPr="00951138" w:rsidRDefault="005F2537" w:rsidP="005F2537">
            <w:pPr>
              <w:rPr>
                <w:szCs w:val="20"/>
              </w:rPr>
            </w:pPr>
            <w:r w:rsidRPr="005F2537">
              <w:rPr>
                <w:szCs w:val="20"/>
              </w:rPr>
              <w:t>AC-10964</w:t>
            </w:r>
          </w:p>
        </w:tc>
        <w:tc>
          <w:tcPr>
            <w:tcW w:w="2071" w:type="pct"/>
          </w:tcPr>
          <w:p w14:paraId="446BF354" w14:textId="4EA7E356" w:rsidR="005F2537" w:rsidRDefault="005F2537" w:rsidP="005F2537">
            <w:pPr>
              <w:rPr>
                <w:rFonts w:cstheme="minorHAnsi"/>
                <w:szCs w:val="20"/>
              </w:rPr>
            </w:pPr>
            <w:r w:rsidRPr="00951138">
              <w:rPr>
                <w:szCs w:val="20"/>
              </w:rPr>
              <w:t>&lt;=24 kBtu/hr High Efficiency Package Terminal Heat Pump (Dwelling Area) DX Equipment</w:t>
            </w:r>
          </w:p>
        </w:tc>
        <w:tc>
          <w:tcPr>
            <w:tcW w:w="625" w:type="pct"/>
          </w:tcPr>
          <w:p w14:paraId="7C62A72B" w14:textId="56EC19C9" w:rsidR="005F2537" w:rsidRPr="00392C3E" w:rsidRDefault="005F2537" w:rsidP="005F2537">
            <w:pPr>
              <w:rPr>
                <w:rFonts w:cstheme="minorHAnsi"/>
                <w:szCs w:val="20"/>
              </w:rPr>
            </w:pPr>
            <w:r w:rsidRPr="00392C3E">
              <w:rPr>
                <w:rFonts w:cstheme="minorHAnsi"/>
                <w:szCs w:val="20"/>
              </w:rPr>
              <w:t>ROB</w:t>
            </w:r>
            <w:r>
              <w:rPr>
                <w:rFonts w:cstheme="minorHAnsi"/>
                <w:szCs w:val="20"/>
              </w:rPr>
              <w:t>, NEW</w:t>
            </w:r>
          </w:p>
        </w:tc>
        <w:tc>
          <w:tcPr>
            <w:tcW w:w="674" w:type="pct"/>
          </w:tcPr>
          <w:p w14:paraId="6FB40BAA" w14:textId="3AA61F05" w:rsidR="005F2537" w:rsidRPr="00392C3E" w:rsidRDefault="005F2537" w:rsidP="005F2537">
            <w:pPr>
              <w:rPr>
                <w:rFonts w:cstheme="minorHAnsi"/>
                <w:szCs w:val="20"/>
              </w:rPr>
            </w:pPr>
            <w:r w:rsidRPr="00392C3E">
              <w:rPr>
                <w:rFonts w:cstheme="minorHAnsi"/>
                <w:szCs w:val="20"/>
              </w:rPr>
              <w:t>$</w:t>
            </w:r>
            <w:r>
              <w:rPr>
                <w:rFonts w:cstheme="minorHAnsi"/>
                <w:szCs w:val="20"/>
              </w:rPr>
              <w:t>135.00</w:t>
            </w:r>
          </w:p>
        </w:tc>
        <w:tc>
          <w:tcPr>
            <w:tcW w:w="529" w:type="pct"/>
          </w:tcPr>
          <w:p w14:paraId="69305A16" w14:textId="1200C4FB" w:rsidR="005F2537" w:rsidRPr="00392C3E" w:rsidRDefault="005F2537" w:rsidP="005F2537">
            <w:pPr>
              <w:rPr>
                <w:rFonts w:cstheme="minorHAnsi"/>
                <w:szCs w:val="20"/>
              </w:rPr>
            </w:pPr>
            <w:r w:rsidRPr="00392C3E">
              <w:rPr>
                <w:rFonts w:cstheme="minorHAnsi"/>
                <w:szCs w:val="20"/>
              </w:rPr>
              <w:t>$</w:t>
            </w:r>
            <w:r>
              <w:rPr>
                <w:rFonts w:cstheme="minorHAnsi"/>
                <w:szCs w:val="20"/>
              </w:rPr>
              <w:t>135.00</w:t>
            </w:r>
          </w:p>
        </w:tc>
        <w:tc>
          <w:tcPr>
            <w:tcW w:w="527" w:type="pct"/>
          </w:tcPr>
          <w:p w14:paraId="7EFCFC65" w14:textId="6F5252EC" w:rsidR="005F2537" w:rsidRPr="00392C3E" w:rsidRDefault="005F2537" w:rsidP="005F2537">
            <w:pPr>
              <w:rPr>
                <w:rFonts w:cstheme="minorHAnsi"/>
                <w:szCs w:val="20"/>
              </w:rPr>
            </w:pPr>
            <w:r w:rsidRPr="00392C3E">
              <w:rPr>
                <w:rFonts w:cstheme="minorHAnsi"/>
                <w:szCs w:val="20"/>
              </w:rPr>
              <w:t>N/A</w:t>
            </w:r>
          </w:p>
        </w:tc>
      </w:tr>
    </w:tbl>
    <w:p w14:paraId="37E9FBDB" w14:textId="754E7BBE" w:rsidR="00E16609" w:rsidRPr="00920905" w:rsidRDefault="00E16609">
      <w:pPr>
        <w:rPr>
          <w:rFonts w:cstheme="minorHAnsi"/>
          <w:sz w:val="20"/>
          <w:szCs w:val="20"/>
        </w:rPr>
      </w:pPr>
      <w:bookmarkStart w:id="25" w:name="_Toc214003099"/>
      <w:r w:rsidRPr="00920905">
        <w:rPr>
          <w:rFonts w:cstheme="minorHAnsi"/>
          <w:sz w:val="20"/>
          <w:szCs w:val="20"/>
        </w:rPr>
        <w:br w:type="page"/>
      </w:r>
    </w:p>
    <w:bookmarkEnd w:id="25"/>
    <w:p w14:paraId="0E541C3D" w14:textId="05FA3CAE" w:rsidR="00656298" w:rsidRPr="00697868" w:rsidRDefault="00E16609" w:rsidP="00656298">
      <w:pPr>
        <w:pStyle w:val="Heading1"/>
        <w:rPr>
          <w:rFonts w:cstheme="minorHAnsi"/>
        </w:rPr>
      </w:pPr>
      <w:r w:rsidRPr="00500C4E">
        <w:rPr>
          <w:rFonts w:cstheme="minorHAnsi"/>
        </w:rPr>
        <w:lastRenderedPageBreak/>
        <w:t>Attachments</w:t>
      </w:r>
    </w:p>
    <w:p w14:paraId="3FDF230B" w14:textId="125E7292" w:rsidR="00B00854" w:rsidRDefault="00656298" w:rsidP="00656298">
      <w:pPr>
        <w:pStyle w:val="Reminders"/>
        <w:ind w:left="360"/>
        <w:rPr>
          <w:rFonts w:asciiTheme="minorHAnsi" w:hAnsiTheme="minorHAnsi" w:cstheme="minorHAnsi"/>
          <w:i w:val="0"/>
          <w:color w:val="auto"/>
        </w:rPr>
      </w:pPr>
      <w:r w:rsidRPr="008462AA">
        <w:rPr>
          <w:rFonts w:asciiTheme="minorHAnsi" w:hAnsiTheme="minorHAnsi" w:cstheme="minorHAnsi"/>
          <w:i w:val="0"/>
          <w:color w:val="auto"/>
        </w:rPr>
        <w:t>1.</w:t>
      </w:r>
      <w:bookmarkStart w:id="26" w:name="_MON_1396338048"/>
      <w:bookmarkStart w:id="27" w:name="_MON_1399292905"/>
      <w:bookmarkStart w:id="28" w:name="_MON_1396340582"/>
      <w:bookmarkStart w:id="29" w:name="_MON_1457267743"/>
      <w:bookmarkStart w:id="30" w:name="_MON_1401799120"/>
      <w:bookmarkStart w:id="31" w:name="_MON_1399277495"/>
      <w:bookmarkStart w:id="32" w:name="_MON_1454846885"/>
      <w:bookmarkEnd w:id="26"/>
      <w:bookmarkEnd w:id="27"/>
      <w:bookmarkEnd w:id="28"/>
      <w:bookmarkEnd w:id="29"/>
      <w:bookmarkEnd w:id="30"/>
      <w:bookmarkEnd w:id="31"/>
      <w:bookmarkEnd w:id="32"/>
      <w:r w:rsidRPr="008462AA">
        <w:rPr>
          <w:rFonts w:asciiTheme="minorHAnsi" w:hAnsiTheme="minorHAnsi" w:cstheme="minorHAnsi"/>
          <w:i w:val="0"/>
          <w:color w:val="auto"/>
        </w:rPr>
        <w:tab/>
      </w:r>
      <w:bookmarkStart w:id="33" w:name="_MON_1395658543"/>
      <w:bookmarkEnd w:id="33"/>
      <w:r w:rsidR="001B0EE5" w:rsidRPr="001B0EE5">
        <w:rPr>
          <w:rFonts w:asciiTheme="minorHAnsi" w:hAnsiTheme="minorHAnsi" w:cstheme="minorHAnsi"/>
          <w:i w:val="0"/>
          <w:color w:val="auto"/>
        </w:rPr>
        <w:t>SCE17HC</w:t>
      </w:r>
      <w:r w:rsidR="001B0EE5">
        <w:rPr>
          <w:rFonts w:asciiTheme="minorHAnsi" w:hAnsiTheme="minorHAnsi" w:cstheme="minorHAnsi"/>
          <w:i w:val="0"/>
          <w:color w:val="auto"/>
        </w:rPr>
        <w:t xml:space="preserve">007.0 A1 - </w:t>
      </w:r>
      <w:r w:rsidR="001B0EE5" w:rsidRPr="001B0EE5">
        <w:rPr>
          <w:rFonts w:asciiTheme="minorHAnsi" w:hAnsiTheme="minorHAnsi" w:cstheme="minorHAnsi"/>
          <w:i w:val="0"/>
          <w:color w:val="auto"/>
        </w:rPr>
        <w:t>Calculation</w:t>
      </w:r>
      <w:bookmarkStart w:id="34" w:name="_GoBack"/>
      <w:bookmarkEnd w:id="34"/>
      <w:r w:rsidR="001B0EE5" w:rsidRPr="001B0EE5">
        <w:rPr>
          <w:rFonts w:asciiTheme="minorHAnsi" w:hAnsiTheme="minorHAnsi" w:cstheme="minorHAnsi"/>
          <w:i w:val="0"/>
          <w:color w:val="auto"/>
        </w:rPr>
        <w:t xml:space="preserve"> Templates</w:t>
      </w:r>
      <w:r w:rsidR="001B0EE5" w:rsidRPr="001B0EE5" w:rsidDel="001B0EE5">
        <w:rPr>
          <w:rFonts w:asciiTheme="minorHAnsi" w:hAnsiTheme="minorHAnsi" w:cstheme="minorHAnsi"/>
          <w:i w:val="0"/>
          <w:color w:val="auto"/>
        </w:rPr>
        <w:t xml:space="preserve"> </w:t>
      </w:r>
    </w:p>
    <w:p w14:paraId="5582A5F1" w14:textId="77777777" w:rsidR="00D20A49" w:rsidRDefault="00D20A49" w:rsidP="00F53CB0">
      <w:pPr>
        <w:pStyle w:val="Reminders"/>
        <w:rPr>
          <w:rFonts w:asciiTheme="minorHAnsi" w:hAnsiTheme="minorHAnsi" w:cstheme="minorHAnsi"/>
          <w:i w:val="0"/>
          <w:color w:val="auto"/>
        </w:rPr>
      </w:pPr>
    </w:p>
    <w:p w14:paraId="18570A44" w14:textId="7EBDFEA0" w:rsidR="00B00854" w:rsidRDefault="00656298" w:rsidP="00656298">
      <w:pPr>
        <w:pStyle w:val="Reminders"/>
        <w:ind w:left="360"/>
        <w:rPr>
          <w:rFonts w:asciiTheme="minorHAnsi" w:hAnsiTheme="minorHAnsi" w:cstheme="minorHAnsi"/>
          <w:i w:val="0"/>
          <w:color w:val="auto"/>
        </w:rPr>
      </w:pPr>
      <w:r w:rsidRPr="008462AA">
        <w:rPr>
          <w:rFonts w:asciiTheme="minorHAnsi" w:hAnsiTheme="minorHAnsi" w:cstheme="minorHAnsi"/>
          <w:i w:val="0"/>
          <w:color w:val="auto"/>
        </w:rPr>
        <w:t>2.</w:t>
      </w:r>
      <w:bookmarkStart w:id="35" w:name="_MON_1399297604"/>
      <w:bookmarkStart w:id="36" w:name="_MON_1401799130"/>
      <w:bookmarkStart w:id="37" w:name="_MON_1401799596"/>
      <w:bookmarkEnd w:id="35"/>
      <w:bookmarkEnd w:id="36"/>
      <w:bookmarkEnd w:id="37"/>
      <w:r w:rsidR="00D20A49">
        <w:rPr>
          <w:rFonts w:asciiTheme="minorHAnsi" w:hAnsiTheme="minorHAnsi" w:cstheme="minorHAnsi"/>
          <w:i w:val="0"/>
          <w:color w:val="auto"/>
        </w:rPr>
        <w:t xml:space="preserve"> </w:t>
      </w:r>
      <w:r w:rsidRPr="008462AA">
        <w:rPr>
          <w:rFonts w:asciiTheme="minorHAnsi" w:hAnsiTheme="minorHAnsi" w:cstheme="minorHAnsi"/>
          <w:i w:val="0"/>
          <w:color w:val="auto"/>
        </w:rPr>
        <w:tab/>
      </w:r>
      <w:bookmarkStart w:id="38" w:name="_MON_1396338030"/>
      <w:bookmarkEnd w:id="38"/>
      <w:r w:rsidR="001B0EE5" w:rsidRPr="001B0EE5">
        <w:rPr>
          <w:rFonts w:asciiTheme="minorHAnsi" w:hAnsiTheme="minorHAnsi" w:cstheme="minorHAnsi"/>
          <w:i w:val="0"/>
          <w:color w:val="auto"/>
        </w:rPr>
        <w:t>SCE17HC007.0 A2 - Savings Calculations</w:t>
      </w:r>
    </w:p>
    <w:p w14:paraId="70E1BC89" w14:textId="77777777" w:rsidR="00E56CE1" w:rsidRDefault="00E56CE1" w:rsidP="00656298">
      <w:pPr>
        <w:pStyle w:val="Reminders"/>
        <w:ind w:left="360"/>
        <w:rPr>
          <w:rFonts w:asciiTheme="minorHAnsi" w:hAnsiTheme="minorHAnsi" w:cstheme="minorHAnsi"/>
          <w:i w:val="0"/>
          <w:color w:val="auto"/>
        </w:rPr>
      </w:pPr>
    </w:p>
    <w:p w14:paraId="4BCBFE8A" w14:textId="4B47D327" w:rsidR="00656298" w:rsidRPr="008462AA" w:rsidRDefault="00656298" w:rsidP="00656298">
      <w:pPr>
        <w:pStyle w:val="Reminders"/>
        <w:ind w:left="360"/>
        <w:rPr>
          <w:rFonts w:asciiTheme="minorHAnsi" w:hAnsiTheme="minorHAnsi" w:cstheme="minorHAnsi"/>
          <w:i w:val="0"/>
          <w:color w:val="auto"/>
        </w:rPr>
      </w:pPr>
      <w:r>
        <w:rPr>
          <w:rFonts w:asciiTheme="minorHAnsi" w:hAnsiTheme="minorHAnsi" w:cstheme="minorHAnsi"/>
          <w:i w:val="0"/>
          <w:color w:val="auto"/>
        </w:rPr>
        <w:t>3</w:t>
      </w:r>
      <w:r w:rsidRPr="008462AA">
        <w:rPr>
          <w:rFonts w:asciiTheme="minorHAnsi" w:hAnsiTheme="minorHAnsi" w:cstheme="minorHAnsi"/>
          <w:i w:val="0"/>
          <w:color w:val="auto"/>
        </w:rPr>
        <w:t xml:space="preserve">. </w:t>
      </w:r>
      <w:r w:rsidR="00D20A49">
        <w:rPr>
          <w:rFonts w:asciiTheme="minorHAnsi" w:hAnsiTheme="minorHAnsi" w:cstheme="minorHAnsi"/>
          <w:i w:val="0"/>
          <w:color w:val="auto"/>
        </w:rPr>
        <w:t xml:space="preserve"> </w:t>
      </w:r>
      <w:r w:rsidR="001B0EE5" w:rsidRPr="001B0EE5">
        <w:t xml:space="preserve"> </w:t>
      </w:r>
      <w:r w:rsidR="001B0EE5">
        <w:rPr>
          <w:rFonts w:asciiTheme="minorHAnsi" w:hAnsiTheme="minorHAnsi" w:cstheme="minorHAnsi"/>
          <w:i w:val="0"/>
          <w:color w:val="auto"/>
        </w:rPr>
        <w:t>SCE17HC007.0 A3 - Costs</w:t>
      </w:r>
    </w:p>
    <w:p w14:paraId="6BF0DEAE" w14:textId="77777777" w:rsidR="00656298" w:rsidRPr="00697868" w:rsidRDefault="00656298" w:rsidP="00656298">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46E08FC5" w14:textId="5C5E2E59" w:rsidR="00392C3E" w:rsidRPr="00B00854" w:rsidRDefault="00C54EFF" w:rsidP="00B00854">
      <w:pPr>
        <w:pStyle w:val="Heading1"/>
        <w:rPr>
          <w:rFonts w:cstheme="minorHAnsi"/>
        </w:rPr>
      </w:pPr>
      <w:r w:rsidRPr="00500C4E">
        <w:rPr>
          <w:rFonts w:cstheme="minorHAnsi"/>
        </w:rPr>
        <w:lastRenderedPageBreak/>
        <w:t>References</w:t>
      </w:r>
    </w:p>
    <w:p w14:paraId="33B17639" w14:textId="77777777" w:rsidR="00EA413A" w:rsidRPr="00736C1A" w:rsidRDefault="00EA413A" w:rsidP="00EA413A">
      <w:pPr>
        <w:pStyle w:val="ListParagraph"/>
        <w:numPr>
          <w:ilvl w:val="0"/>
          <w:numId w:val="41"/>
        </w:numPr>
      </w:pPr>
      <w:r w:rsidRPr="00F37788">
        <w:t xml:space="preserve"> </w:t>
      </w:r>
      <w:r w:rsidRPr="009E26A8">
        <w:t>References_12122016_100741.xlsx</w:t>
      </w:r>
      <w:r w:rsidRPr="009E26A8" w:rsidDel="009E26A8">
        <w:t xml:space="preserve"> </w:t>
      </w:r>
    </w:p>
    <w:p w14:paraId="490036C0" w14:textId="77777777" w:rsidR="00EA413A" w:rsidRDefault="00EA413A" w:rsidP="00EA413A">
      <w:pPr>
        <w:rPr>
          <w:rFonts w:cstheme="minorHAnsi"/>
          <w:szCs w:val="22"/>
        </w:rPr>
      </w:pPr>
    </w:p>
    <w:p w14:paraId="6D8E47DE" w14:textId="28413EB7" w:rsidR="006846D7" w:rsidRPr="00EA413A" w:rsidRDefault="00EA413A" w:rsidP="00392C3E">
      <w:pPr>
        <w:rPr>
          <w:rFonts w:cstheme="minorHAnsi"/>
          <w:szCs w:val="22"/>
        </w:rPr>
      </w:pPr>
      <w:r w:rsidRPr="00EA413A">
        <w:rPr>
          <w:rFonts w:cstheme="minorHAnsi"/>
          <w:szCs w:val="22"/>
        </w:rPr>
        <w:t>[475]</w:t>
      </w:r>
    </w:p>
    <w:p w14:paraId="53F1CBF9" w14:textId="5E25069D" w:rsidR="00392C3E" w:rsidRDefault="00054FEC" w:rsidP="00392C3E">
      <w:pPr>
        <w:rPr>
          <w:rFonts w:cstheme="minorHAnsi"/>
          <w:szCs w:val="22"/>
        </w:rPr>
      </w:pPr>
      <w:r>
        <w:rPr>
          <w:rFonts w:cstheme="minorHAnsi"/>
          <w:szCs w:val="22"/>
        </w:rPr>
        <w:t>[</w:t>
      </w:r>
      <w:r w:rsidR="002A5B79">
        <w:rPr>
          <w:rFonts w:cstheme="minorHAnsi"/>
          <w:szCs w:val="22"/>
        </w:rPr>
        <w:t>496</w:t>
      </w:r>
      <w:r w:rsidR="00392C3E">
        <w:rPr>
          <w:rFonts w:cstheme="minorHAnsi"/>
          <w:szCs w:val="22"/>
        </w:rPr>
        <w:t>]</w:t>
      </w:r>
    </w:p>
    <w:sectPr w:rsidR="00392C3E" w:rsidSect="00020E38">
      <w:footerReference w:type="default" r:id="rId12"/>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B5210" w14:textId="77777777" w:rsidR="00722846" w:rsidRDefault="00722846" w:rsidP="00447D6E">
      <w:r>
        <w:separator/>
      </w:r>
    </w:p>
    <w:p w14:paraId="22F7E05E" w14:textId="77777777" w:rsidR="00722846" w:rsidRDefault="00722846"/>
  </w:endnote>
  <w:endnote w:type="continuationSeparator" w:id="0">
    <w:p w14:paraId="06BF823E" w14:textId="77777777" w:rsidR="00722846" w:rsidRDefault="00722846" w:rsidP="00447D6E">
      <w:r>
        <w:continuationSeparator/>
      </w:r>
    </w:p>
    <w:p w14:paraId="7BF44422" w14:textId="77777777" w:rsidR="00722846" w:rsidRDefault="00722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30DC0E20" w:rsidR="00722846" w:rsidRDefault="00BC765F"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2-14T00:00:00Z">
          <w:dateFormat w:val="MMMM d, yyyy"/>
          <w:lid w:val="en-US"/>
          <w:storeMappedDataAs w:val="dateTime"/>
          <w:calendar w:val="gregorian"/>
        </w:date>
      </w:sdtPr>
      <w:sdtEndPr/>
      <w:sdtContent>
        <w:r w:rsidR="00722846">
          <w:rPr>
            <w:rFonts w:cstheme="minorHAnsi"/>
            <w:b/>
            <w:sz w:val="36"/>
            <w:szCs w:val="36"/>
          </w:rPr>
          <w:t>December 14, 2016</w:t>
        </w:r>
      </w:sdtContent>
    </w:sdt>
  </w:p>
  <w:p w14:paraId="650DB54B" w14:textId="670C7D5C" w:rsidR="00722846" w:rsidRPr="009500DC" w:rsidRDefault="00722846"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025CE0D9" w:rsidR="00722846" w:rsidRPr="009500DC" w:rsidRDefault="00BC765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722846">
          <w:rPr>
            <w:rFonts w:cstheme="minorHAnsi"/>
            <w:b/>
            <w:sz w:val="20"/>
            <w:szCs w:val="20"/>
          </w:rPr>
          <w:t>SCE17HC007</w:t>
        </w:r>
      </w:sdtContent>
    </w:sdt>
    <w:r w:rsidR="00722846">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722846">
          <w:rPr>
            <w:rFonts w:cstheme="minorHAnsi"/>
            <w:b/>
            <w:sz w:val="20"/>
            <w:szCs w:val="20"/>
          </w:rPr>
          <w:t>Revision 0</w:t>
        </w:r>
      </w:sdtContent>
    </w:sdt>
    <w:r w:rsidR="00722846" w:rsidRPr="009500DC">
      <w:rPr>
        <w:rFonts w:cstheme="minorHAnsi"/>
        <w:b/>
        <w:sz w:val="20"/>
        <w:szCs w:val="20"/>
      </w:rPr>
      <w:tab/>
    </w:r>
    <w:r w:rsidR="00722846" w:rsidRPr="009500DC">
      <w:rPr>
        <w:rFonts w:cstheme="minorHAnsi"/>
        <w:b/>
        <w:sz w:val="20"/>
        <w:szCs w:val="20"/>
      </w:rPr>
      <w:fldChar w:fldCharType="begin"/>
    </w:r>
    <w:r w:rsidR="00722846" w:rsidRPr="009500DC">
      <w:rPr>
        <w:rFonts w:cstheme="minorHAnsi"/>
        <w:b/>
        <w:sz w:val="20"/>
        <w:szCs w:val="20"/>
      </w:rPr>
      <w:instrText xml:space="preserve"> PAGE   \* MERGEFORMAT </w:instrText>
    </w:r>
    <w:r w:rsidR="00722846" w:rsidRPr="009500DC">
      <w:rPr>
        <w:rFonts w:cstheme="minorHAnsi"/>
        <w:b/>
        <w:sz w:val="20"/>
        <w:szCs w:val="20"/>
      </w:rPr>
      <w:fldChar w:fldCharType="separate"/>
    </w:r>
    <w:r>
      <w:rPr>
        <w:rFonts w:cstheme="minorHAnsi"/>
        <w:b/>
        <w:noProof/>
        <w:sz w:val="20"/>
        <w:szCs w:val="20"/>
      </w:rPr>
      <w:t>14</w:t>
    </w:r>
    <w:r w:rsidR="00722846" w:rsidRPr="009500DC">
      <w:rPr>
        <w:rFonts w:cstheme="minorHAnsi"/>
        <w:b/>
        <w:noProof/>
        <w:sz w:val="20"/>
        <w:szCs w:val="20"/>
      </w:rPr>
      <w:fldChar w:fldCharType="end"/>
    </w:r>
    <w:r w:rsidR="0072284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2-14T00:00:00Z">
          <w:dateFormat w:val="MMMM d, yyyy"/>
          <w:lid w:val="en-US"/>
          <w:storeMappedDataAs w:val="dateTime"/>
          <w:calendar w:val="gregorian"/>
        </w:date>
      </w:sdtPr>
      <w:sdtEndPr/>
      <w:sdtContent>
        <w:r w:rsidR="00722846">
          <w:rPr>
            <w:rFonts w:cstheme="minorHAnsi"/>
            <w:b/>
            <w:sz w:val="20"/>
            <w:szCs w:val="20"/>
          </w:rPr>
          <w:t>December 14, 2016</w:t>
        </w:r>
      </w:sdtContent>
    </w:sdt>
  </w:p>
  <w:p w14:paraId="43C07EA5" w14:textId="544E4323" w:rsidR="00722846" w:rsidRPr="009500DC" w:rsidRDefault="00BC765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722846">
          <w:rPr>
            <w:rFonts w:cstheme="minorHAnsi"/>
            <w:b/>
            <w:sz w:val="20"/>
            <w:szCs w:val="20"/>
          </w:rPr>
          <w:t>Southern California Edison</w:t>
        </w:r>
      </w:sdtContent>
    </w:sdt>
  </w:p>
  <w:p w14:paraId="4AC7586E" w14:textId="77777777" w:rsidR="00722846" w:rsidRDefault="00722846"/>
  <w:p w14:paraId="5C9861A8" w14:textId="77777777" w:rsidR="00722846" w:rsidRDefault="007228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DB092" w14:textId="77777777" w:rsidR="00722846" w:rsidRDefault="00722846" w:rsidP="00447D6E">
      <w:r>
        <w:separator/>
      </w:r>
    </w:p>
    <w:p w14:paraId="0EDBA723" w14:textId="77777777" w:rsidR="00722846" w:rsidRDefault="00722846"/>
  </w:footnote>
  <w:footnote w:type="continuationSeparator" w:id="0">
    <w:p w14:paraId="06942601" w14:textId="77777777" w:rsidR="00722846" w:rsidRDefault="00722846" w:rsidP="00447D6E">
      <w:r>
        <w:continuationSeparator/>
      </w:r>
    </w:p>
    <w:p w14:paraId="7C82AFDA" w14:textId="77777777" w:rsidR="00722846" w:rsidRDefault="0072284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20CC6"/>
    <w:multiLevelType w:val="hybridMultilevel"/>
    <w:tmpl w:val="0C1850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17D1A02"/>
    <w:multiLevelType w:val="hybridMultilevel"/>
    <w:tmpl w:val="7A405F2A"/>
    <w:lvl w:ilvl="0" w:tplc="3AB82BA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E41242"/>
    <w:multiLevelType w:val="hybridMultilevel"/>
    <w:tmpl w:val="67A22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043AF4"/>
    <w:multiLevelType w:val="hybridMultilevel"/>
    <w:tmpl w:val="F1F4E6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7A1272"/>
    <w:multiLevelType w:val="hybridMultilevel"/>
    <w:tmpl w:val="92A0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786EAC"/>
    <w:multiLevelType w:val="hybridMultilevel"/>
    <w:tmpl w:val="0A2CB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7B3871"/>
    <w:multiLevelType w:val="hybridMultilevel"/>
    <w:tmpl w:val="F170F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0"/>
  </w:num>
  <w:num w:numId="4">
    <w:abstractNumId w:val="18"/>
  </w:num>
  <w:num w:numId="5">
    <w:abstractNumId w:val="18"/>
  </w:num>
  <w:num w:numId="6">
    <w:abstractNumId w:val="3"/>
  </w:num>
  <w:num w:numId="7">
    <w:abstractNumId w:val="22"/>
  </w:num>
  <w:num w:numId="8">
    <w:abstractNumId w:val="19"/>
  </w:num>
  <w:num w:numId="9">
    <w:abstractNumId w:val="12"/>
  </w:num>
  <w:num w:numId="10">
    <w:abstractNumId w:val="7"/>
  </w:num>
  <w:num w:numId="11">
    <w:abstractNumId w:val="23"/>
  </w:num>
  <w:num w:numId="12">
    <w:abstractNumId w:val="17"/>
  </w:num>
  <w:num w:numId="13">
    <w:abstractNumId w:val="11"/>
  </w:num>
  <w:num w:numId="14">
    <w:abstractNumId w:val="35"/>
  </w:num>
  <w:num w:numId="15">
    <w:abstractNumId w:val="9"/>
  </w:num>
  <w:num w:numId="16">
    <w:abstractNumId w:val="13"/>
  </w:num>
  <w:num w:numId="17">
    <w:abstractNumId w:val="6"/>
  </w:num>
  <w:num w:numId="18">
    <w:abstractNumId w:val="0"/>
  </w:num>
  <w:num w:numId="19">
    <w:abstractNumId w:val="34"/>
  </w:num>
  <w:num w:numId="20">
    <w:abstractNumId w:val="5"/>
  </w:num>
  <w:num w:numId="21">
    <w:abstractNumId w:val="25"/>
  </w:num>
  <w:num w:numId="22">
    <w:abstractNumId w:val="26"/>
  </w:num>
  <w:num w:numId="23">
    <w:abstractNumId w:val="36"/>
  </w:num>
  <w:num w:numId="24">
    <w:abstractNumId w:val="32"/>
  </w:num>
  <w:num w:numId="25">
    <w:abstractNumId w:val="14"/>
  </w:num>
  <w:num w:numId="26">
    <w:abstractNumId w:val="16"/>
  </w:num>
  <w:num w:numId="27">
    <w:abstractNumId w:val="29"/>
  </w:num>
  <w:num w:numId="28">
    <w:abstractNumId w:val="15"/>
  </w:num>
  <w:num w:numId="29">
    <w:abstractNumId w:val="8"/>
  </w:num>
  <w:num w:numId="30">
    <w:abstractNumId w:val="1"/>
  </w:num>
  <w:num w:numId="31">
    <w:abstractNumId w:val="38"/>
  </w:num>
  <w:num w:numId="32">
    <w:abstractNumId w:val="24"/>
  </w:num>
  <w:num w:numId="33">
    <w:abstractNumId w:val="31"/>
  </w:num>
  <w:num w:numId="34">
    <w:abstractNumId w:val="10"/>
  </w:num>
  <w:num w:numId="35">
    <w:abstractNumId w:val="27"/>
  </w:num>
  <w:num w:numId="36">
    <w:abstractNumId w:val="30"/>
  </w:num>
  <w:num w:numId="37">
    <w:abstractNumId w:val="37"/>
  </w:num>
  <w:num w:numId="38">
    <w:abstractNumId w:val="4"/>
  </w:num>
  <w:num w:numId="39">
    <w:abstractNumId w:val="2"/>
  </w:num>
  <w:num w:numId="40">
    <w:abstractNumId w:val="28"/>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4FBF"/>
    <w:rsid w:val="00005902"/>
    <w:rsid w:val="0001002B"/>
    <w:rsid w:val="00010806"/>
    <w:rsid w:val="00013F71"/>
    <w:rsid w:val="000173BF"/>
    <w:rsid w:val="00020E38"/>
    <w:rsid w:val="00024252"/>
    <w:rsid w:val="000245B5"/>
    <w:rsid w:val="000269CC"/>
    <w:rsid w:val="00027183"/>
    <w:rsid w:val="00033EA1"/>
    <w:rsid w:val="0003746D"/>
    <w:rsid w:val="0004020F"/>
    <w:rsid w:val="000436CB"/>
    <w:rsid w:val="0005230D"/>
    <w:rsid w:val="00052E17"/>
    <w:rsid w:val="00054FEC"/>
    <w:rsid w:val="00056947"/>
    <w:rsid w:val="00061A8E"/>
    <w:rsid w:val="00064CB3"/>
    <w:rsid w:val="00070BEE"/>
    <w:rsid w:val="00072040"/>
    <w:rsid w:val="000747EE"/>
    <w:rsid w:val="00076DF4"/>
    <w:rsid w:val="00076F51"/>
    <w:rsid w:val="00084350"/>
    <w:rsid w:val="0008524C"/>
    <w:rsid w:val="00086F7F"/>
    <w:rsid w:val="0009074D"/>
    <w:rsid w:val="0009592B"/>
    <w:rsid w:val="000968C6"/>
    <w:rsid w:val="000A63C9"/>
    <w:rsid w:val="000B3765"/>
    <w:rsid w:val="000B655B"/>
    <w:rsid w:val="000C0000"/>
    <w:rsid w:val="000C18CC"/>
    <w:rsid w:val="000C66E0"/>
    <w:rsid w:val="000C687D"/>
    <w:rsid w:val="000C7ED1"/>
    <w:rsid w:val="000D789A"/>
    <w:rsid w:val="000E4B5F"/>
    <w:rsid w:val="000E6B4D"/>
    <w:rsid w:val="000E706D"/>
    <w:rsid w:val="000F130A"/>
    <w:rsid w:val="000F4FD8"/>
    <w:rsid w:val="0010349D"/>
    <w:rsid w:val="00104B9B"/>
    <w:rsid w:val="00107242"/>
    <w:rsid w:val="00111CC5"/>
    <w:rsid w:val="001206F7"/>
    <w:rsid w:val="001236C1"/>
    <w:rsid w:val="00133EE8"/>
    <w:rsid w:val="00140B30"/>
    <w:rsid w:val="001447B0"/>
    <w:rsid w:val="00147155"/>
    <w:rsid w:val="00153CB3"/>
    <w:rsid w:val="00154C3B"/>
    <w:rsid w:val="00155B83"/>
    <w:rsid w:val="00160158"/>
    <w:rsid w:val="00165357"/>
    <w:rsid w:val="001722B7"/>
    <w:rsid w:val="001727D9"/>
    <w:rsid w:val="00174BB4"/>
    <w:rsid w:val="00175D14"/>
    <w:rsid w:val="001811EE"/>
    <w:rsid w:val="00185AD4"/>
    <w:rsid w:val="001979AF"/>
    <w:rsid w:val="00197A13"/>
    <w:rsid w:val="001A0EB4"/>
    <w:rsid w:val="001A1A86"/>
    <w:rsid w:val="001A5F62"/>
    <w:rsid w:val="001A6A3A"/>
    <w:rsid w:val="001B015E"/>
    <w:rsid w:val="001B0EE5"/>
    <w:rsid w:val="001B2301"/>
    <w:rsid w:val="001B618B"/>
    <w:rsid w:val="001C1338"/>
    <w:rsid w:val="001C4140"/>
    <w:rsid w:val="001C5A94"/>
    <w:rsid w:val="001D2317"/>
    <w:rsid w:val="001D3223"/>
    <w:rsid w:val="001D33EF"/>
    <w:rsid w:val="001D54EF"/>
    <w:rsid w:val="001D5AB3"/>
    <w:rsid w:val="001E0519"/>
    <w:rsid w:val="001E0829"/>
    <w:rsid w:val="001E0C90"/>
    <w:rsid w:val="001E1320"/>
    <w:rsid w:val="001E2CF2"/>
    <w:rsid w:val="001E556A"/>
    <w:rsid w:val="001E60ED"/>
    <w:rsid w:val="001E670A"/>
    <w:rsid w:val="001F05CE"/>
    <w:rsid w:val="001F1905"/>
    <w:rsid w:val="001F4A65"/>
    <w:rsid w:val="001F4B2C"/>
    <w:rsid w:val="00205C45"/>
    <w:rsid w:val="0021035B"/>
    <w:rsid w:val="00211153"/>
    <w:rsid w:val="0022373E"/>
    <w:rsid w:val="0023254A"/>
    <w:rsid w:val="002344FB"/>
    <w:rsid w:val="00236216"/>
    <w:rsid w:val="00237758"/>
    <w:rsid w:val="00237A49"/>
    <w:rsid w:val="002405CD"/>
    <w:rsid w:val="00240B74"/>
    <w:rsid w:val="00243B62"/>
    <w:rsid w:val="0024675B"/>
    <w:rsid w:val="002469DD"/>
    <w:rsid w:val="00247180"/>
    <w:rsid w:val="00252BC9"/>
    <w:rsid w:val="00253620"/>
    <w:rsid w:val="00254671"/>
    <w:rsid w:val="00257D36"/>
    <w:rsid w:val="00263C1C"/>
    <w:rsid w:val="00265290"/>
    <w:rsid w:val="0026758A"/>
    <w:rsid w:val="00271415"/>
    <w:rsid w:val="00274FBE"/>
    <w:rsid w:val="002762E1"/>
    <w:rsid w:val="002811BC"/>
    <w:rsid w:val="00283DE8"/>
    <w:rsid w:val="00285552"/>
    <w:rsid w:val="00285966"/>
    <w:rsid w:val="00285A0D"/>
    <w:rsid w:val="00287D8C"/>
    <w:rsid w:val="00290ED8"/>
    <w:rsid w:val="0029344C"/>
    <w:rsid w:val="00294632"/>
    <w:rsid w:val="00294D6B"/>
    <w:rsid w:val="00296B49"/>
    <w:rsid w:val="002A03FC"/>
    <w:rsid w:val="002A1843"/>
    <w:rsid w:val="002A3D26"/>
    <w:rsid w:val="002A523E"/>
    <w:rsid w:val="002A5B79"/>
    <w:rsid w:val="002B027C"/>
    <w:rsid w:val="002B1ADF"/>
    <w:rsid w:val="002B502E"/>
    <w:rsid w:val="002B657B"/>
    <w:rsid w:val="002C2853"/>
    <w:rsid w:val="002C355D"/>
    <w:rsid w:val="002C444C"/>
    <w:rsid w:val="002C458F"/>
    <w:rsid w:val="002C6C20"/>
    <w:rsid w:val="002C6C7A"/>
    <w:rsid w:val="002C7F78"/>
    <w:rsid w:val="002D5277"/>
    <w:rsid w:val="002D5F64"/>
    <w:rsid w:val="002D71FA"/>
    <w:rsid w:val="002D73AF"/>
    <w:rsid w:val="002E2BEF"/>
    <w:rsid w:val="002E3E88"/>
    <w:rsid w:val="002E4FD9"/>
    <w:rsid w:val="002E5B58"/>
    <w:rsid w:val="002F1437"/>
    <w:rsid w:val="002F3943"/>
    <w:rsid w:val="002F4E34"/>
    <w:rsid w:val="002F5D37"/>
    <w:rsid w:val="002F63DB"/>
    <w:rsid w:val="002F6A42"/>
    <w:rsid w:val="002F79E7"/>
    <w:rsid w:val="003003EC"/>
    <w:rsid w:val="003035E3"/>
    <w:rsid w:val="0030363A"/>
    <w:rsid w:val="00306394"/>
    <w:rsid w:val="00311442"/>
    <w:rsid w:val="00313C20"/>
    <w:rsid w:val="00317970"/>
    <w:rsid w:val="00317AF0"/>
    <w:rsid w:val="00317EB0"/>
    <w:rsid w:val="0032540C"/>
    <w:rsid w:val="00326BD8"/>
    <w:rsid w:val="00332700"/>
    <w:rsid w:val="003358BD"/>
    <w:rsid w:val="00344E88"/>
    <w:rsid w:val="00345D80"/>
    <w:rsid w:val="00346961"/>
    <w:rsid w:val="003471D4"/>
    <w:rsid w:val="00350BF1"/>
    <w:rsid w:val="00353C49"/>
    <w:rsid w:val="003540B1"/>
    <w:rsid w:val="003557E9"/>
    <w:rsid w:val="003560BA"/>
    <w:rsid w:val="00364CC6"/>
    <w:rsid w:val="003650F6"/>
    <w:rsid w:val="0036726C"/>
    <w:rsid w:val="0037383B"/>
    <w:rsid w:val="003826BA"/>
    <w:rsid w:val="00382C8F"/>
    <w:rsid w:val="003832D2"/>
    <w:rsid w:val="003845E5"/>
    <w:rsid w:val="00392C3E"/>
    <w:rsid w:val="00393137"/>
    <w:rsid w:val="0039615F"/>
    <w:rsid w:val="00397406"/>
    <w:rsid w:val="003A3170"/>
    <w:rsid w:val="003A360E"/>
    <w:rsid w:val="003A583A"/>
    <w:rsid w:val="003A71DF"/>
    <w:rsid w:val="003A74C4"/>
    <w:rsid w:val="003B012E"/>
    <w:rsid w:val="003D17FF"/>
    <w:rsid w:val="003D2871"/>
    <w:rsid w:val="003D2981"/>
    <w:rsid w:val="003D5B83"/>
    <w:rsid w:val="003E02A2"/>
    <w:rsid w:val="003E482C"/>
    <w:rsid w:val="003E5D8A"/>
    <w:rsid w:val="003E6E47"/>
    <w:rsid w:val="003E7235"/>
    <w:rsid w:val="003F0623"/>
    <w:rsid w:val="003F33DE"/>
    <w:rsid w:val="003F3A41"/>
    <w:rsid w:val="003F67E9"/>
    <w:rsid w:val="00401031"/>
    <w:rsid w:val="004023B7"/>
    <w:rsid w:val="004045A0"/>
    <w:rsid w:val="00404FE3"/>
    <w:rsid w:val="00413CDB"/>
    <w:rsid w:val="0041409B"/>
    <w:rsid w:val="00416E34"/>
    <w:rsid w:val="004200FE"/>
    <w:rsid w:val="0042022F"/>
    <w:rsid w:val="00421183"/>
    <w:rsid w:val="00421BA6"/>
    <w:rsid w:val="00421C17"/>
    <w:rsid w:val="0042309C"/>
    <w:rsid w:val="00426CDE"/>
    <w:rsid w:val="00433EA1"/>
    <w:rsid w:val="00441957"/>
    <w:rsid w:val="00443D32"/>
    <w:rsid w:val="004469DD"/>
    <w:rsid w:val="004476B2"/>
    <w:rsid w:val="00447CE5"/>
    <w:rsid w:val="00447D6E"/>
    <w:rsid w:val="0045048F"/>
    <w:rsid w:val="0045181B"/>
    <w:rsid w:val="00452133"/>
    <w:rsid w:val="00452C7A"/>
    <w:rsid w:val="00455FDC"/>
    <w:rsid w:val="00456B53"/>
    <w:rsid w:val="0046286E"/>
    <w:rsid w:val="004673A2"/>
    <w:rsid w:val="00471234"/>
    <w:rsid w:val="00472250"/>
    <w:rsid w:val="0047437C"/>
    <w:rsid w:val="00477522"/>
    <w:rsid w:val="00480E7B"/>
    <w:rsid w:val="004843E5"/>
    <w:rsid w:val="00484BF6"/>
    <w:rsid w:val="00487BD5"/>
    <w:rsid w:val="0049052C"/>
    <w:rsid w:val="00493457"/>
    <w:rsid w:val="00494628"/>
    <w:rsid w:val="0049566B"/>
    <w:rsid w:val="00497338"/>
    <w:rsid w:val="004A1650"/>
    <w:rsid w:val="004A2E5C"/>
    <w:rsid w:val="004A38CB"/>
    <w:rsid w:val="004A3FC4"/>
    <w:rsid w:val="004A44EB"/>
    <w:rsid w:val="004B1184"/>
    <w:rsid w:val="004B4A3A"/>
    <w:rsid w:val="004B5CE5"/>
    <w:rsid w:val="004B750E"/>
    <w:rsid w:val="004C2244"/>
    <w:rsid w:val="004C23F1"/>
    <w:rsid w:val="004D069A"/>
    <w:rsid w:val="004E01F5"/>
    <w:rsid w:val="004E297E"/>
    <w:rsid w:val="004E76CA"/>
    <w:rsid w:val="004F1698"/>
    <w:rsid w:val="004F4146"/>
    <w:rsid w:val="00500C4E"/>
    <w:rsid w:val="00501F16"/>
    <w:rsid w:val="00505CEC"/>
    <w:rsid w:val="0051020F"/>
    <w:rsid w:val="00513C1E"/>
    <w:rsid w:val="00513CAB"/>
    <w:rsid w:val="00516CF5"/>
    <w:rsid w:val="00523597"/>
    <w:rsid w:val="00523736"/>
    <w:rsid w:val="00526772"/>
    <w:rsid w:val="00527712"/>
    <w:rsid w:val="00527CE9"/>
    <w:rsid w:val="00530369"/>
    <w:rsid w:val="00532530"/>
    <w:rsid w:val="00535CA4"/>
    <w:rsid w:val="00537686"/>
    <w:rsid w:val="00546275"/>
    <w:rsid w:val="005476F6"/>
    <w:rsid w:val="00551D72"/>
    <w:rsid w:val="005540B6"/>
    <w:rsid w:val="005552C3"/>
    <w:rsid w:val="00560934"/>
    <w:rsid w:val="005610FE"/>
    <w:rsid w:val="00563E58"/>
    <w:rsid w:val="00564960"/>
    <w:rsid w:val="00570654"/>
    <w:rsid w:val="00570F38"/>
    <w:rsid w:val="005720F2"/>
    <w:rsid w:val="005729C8"/>
    <w:rsid w:val="00572D2F"/>
    <w:rsid w:val="005734A4"/>
    <w:rsid w:val="00575998"/>
    <w:rsid w:val="00577C19"/>
    <w:rsid w:val="00583B3E"/>
    <w:rsid w:val="005862A9"/>
    <w:rsid w:val="00592CBD"/>
    <w:rsid w:val="00594EF5"/>
    <w:rsid w:val="005A0E53"/>
    <w:rsid w:val="005A1078"/>
    <w:rsid w:val="005A4658"/>
    <w:rsid w:val="005A496B"/>
    <w:rsid w:val="005B28C1"/>
    <w:rsid w:val="005B4D11"/>
    <w:rsid w:val="005B6344"/>
    <w:rsid w:val="005C1C74"/>
    <w:rsid w:val="005C2E48"/>
    <w:rsid w:val="005C3F23"/>
    <w:rsid w:val="005D4129"/>
    <w:rsid w:val="005D4DD7"/>
    <w:rsid w:val="005E12A9"/>
    <w:rsid w:val="005E783C"/>
    <w:rsid w:val="005F01BD"/>
    <w:rsid w:val="005F139E"/>
    <w:rsid w:val="005F2537"/>
    <w:rsid w:val="005F5369"/>
    <w:rsid w:val="005F69D5"/>
    <w:rsid w:val="00602799"/>
    <w:rsid w:val="00602F18"/>
    <w:rsid w:val="00607C30"/>
    <w:rsid w:val="006110F3"/>
    <w:rsid w:val="00612041"/>
    <w:rsid w:val="0061257D"/>
    <w:rsid w:val="00614AFF"/>
    <w:rsid w:val="00621ABA"/>
    <w:rsid w:val="0062322A"/>
    <w:rsid w:val="00626AEE"/>
    <w:rsid w:val="00631157"/>
    <w:rsid w:val="006404E6"/>
    <w:rsid w:val="0064680F"/>
    <w:rsid w:val="0064729D"/>
    <w:rsid w:val="00647ABE"/>
    <w:rsid w:val="006516BA"/>
    <w:rsid w:val="00651948"/>
    <w:rsid w:val="00656298"/>
    <w:rsid w:val="00664B05"/>
    <w:rsid w:val="00665C04"/>
    <w:rsid w:val="006660DD"/>
    <w:rsid w:val="0066682D"/>
    <w:rsid w:val="00667885"/>
    <w:rsid w:val="00670BAA"/>
    <w:rsid w:val="00673C1C"/>
    <w:rsid w:val="006746FE"/>
    <w:rsid w:val="00676E9F"/>
    <w:rsid w:val="00680934"/>
    <w:rsid w:val="00682808"/>
    <w:rsid w:val="006846D7"/>
    <w:rsid w:val="00685D5C"/>
    <w:rsid w:val="0069264D"/>
    <w:rsid w:val="0069578B"/>
    <w:rsid w:val="00697868"/>
    <w:rsid w:val="00697F3C"/>
    <w:rsid w:val="006A055F"/>
    <w:rsid w:val="006A126F"/>
    <w:rsid w:val="006A14E9"/>
    <w:rsid w:val="006A2A65"/>
    <w:rsid w:val="006A32FF"/>
    <w:rsid w:val="006A48A4"/>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29D2"/>
    <w:rsid w:val="006F78D5"/>
    <w:rsid w:val="0070091B"/>
    <w:rsid w:val="007048AC"/>
    <w:rsid w:val="00714A64"/>
    <w:rsid w:val="00722846"/>
    <w:rsid w:val="00726338"/>
    <w:rsid w:val="00726AD5"/>
    <w:rsid w:val="00733C7D"/>
    <w:rsid w:val="00740761"/>
    <w:rsid w:val="00744D30"/>
    <w:rsid w:val="00745F77"/>
    <w:rsid w:val="007464DE"/>
    <w:rsid w:val="007529EA"/>
    <w:rsid w:val="00754B79"/>
    <w:rsid w:val="00755A45"/>
    <w:rsid w:val="00760CDC"/>
    <w:rsid w:val="00764D0D"/>
    <w:rsid w:val="0077598D"/>
    <w:rsid w:val="00776CD7"/>
    <w:rsid w:val="00777C53"/>
    <w:rsid w:val="00786E92"/>
    <w:rsid w:val="0079102E"/>
    <w:rsid w:val="00792D0F"/>
    <w:rsid w:val="007933F1"/>
    <w:rsid w:val="00797A48"/>
    <w:rsid w:val="007A2F36"/>
    <w:rsid w:val="007A52CB"/>
    <w:rsid w:val="007A5F52"/>
    <w:rsid w:val="007B090A"/>
    <w:rsid w:val="007D77FE"/>
    <w:rsid w:val="007E43F8"/>
    <w:rsid w:val="007E5076"/>
    <w:rsid w:val="007E656B"/>
    <w:rsid w:val="007E76F3"/>
    <w:rsid w:val="007F2997"/>
    <w:rsid w:val="007F4111"/>
    <w:rsid w:val="007F50E8"/>
    <w:rsid w:val="007F54E2"/>
    <w:rsid w:val="007F7FBA"/>
    <w:rsid w:val="00800319"/>
    <w:rsid w:val="0080044E"/>
    <w:rsid w:val="00800706"/>
    <w:rsid w:val="0080189A"/>
    <w:rsid w:val="00801F7F"/>
    <w:rsid w:val="00803C2B"/>
    <w:rsid w:val="00806CCB"/>
    <w:rsid w:val="00811945"/>
    <w:rsid w:val="00824F1C"/>
    <w:rsid w:val="00826688"/>
    <w:rsid w:val="00827795"/>
    <w:rsid w:val="00831271"/>
    <w:rsid w:val="00831C38"/>
    <w:rsid w:val="0083224C"/>
    <w:rsid w:val="0083369B"/>
    <w:rsid w:val="00835D38"/>
    <w:rsid w:val="00837F83"/>
    <w:rsid w:val="00840920"/>
    <w:rsid w:val="00843651"/>
    <w:rsid w:val="00843763"/>
    <w:rsid w:val="00845F8F"/>
    <w:rsid w:val="00847A4E"/>
    <w:rsid w:val="0085345C"/>
    <w:rsid w:val="008573FE"/>
    <w:rsid w:val="00871D79"/>
    <w:rsid w:val="0087393E"/>
    <w:rsid w:val="00873C72"/>
    <w:rsid w:val="008776C9"/>
    <w:rsid w:val="00881A42"/>
    <w:rsid w:val="00882386"/>
    <w:rsid w:val="0088361D"/>
    <w:rsid w:val="00885E0A"/>
    <w:rsid w:val="0088603B"/>
    <w:rsid w:val="008877AF"/>
    <w:rsid w:val="00893341"/>
    <w:rsid w:val="00893FC3"/>
    <w:rsid w:val="0089577B"/>
    <w:rsid w:val="008A2CAC"/>
    <w:rsid w:val="008B1024"/>
    <w:rsid w:val="008B1357"/>
    <w:rsid w:val="008B2DF3"/>
    <w:rsid w:val="008C2E0E"/>
    <w:rsid w:val="008C3444"/>
    <w:rsid w:val="008C4DE0"/>
    <w:rsid w:val="008D3930"/>
    <w:rsid w:val="008D67F9"/>
    <w:rsid w:val="008E0C36"/>
    <w:rsid w:val="008E17CC"/>
    <w:rsid w:val="008E25B1"/>
    <w:rsid w:val="008E56FB"/>
    <w:rsid w:val="008E585B"/>
    <w:rsid w:val="008F2167"/>
    <w:rsid w:val="008F33B4"/>
    <w:rsid w:val="008F6298"/>
    <w:rsid w:val="0090077A"/>
    <w:rsid w:val="00900F47"/>
    <w:rsid w:val="00904588"/>
    <w:rsid w:val="00904ADA"/>
    <w:rsid w:val="00907697"/>
    <w:rsid w:val="00910A69"/>
    <w:rsid w:val="009138A0"/>
    <w:rsid w:val="0091424C"/>
    <w:rsid w:val="00917DE4"/>
    <w:rsid w:val="00920905"/>
    <w:rsid w:val="00922B85"/>
    <w:rsid w:val="0093010F"/>
    <w:rsid w:val="00930CDC"/>
    <w:rsid w:val="00931E45"/>
    <w:rsid w:val="00933188"/>
    <w:rsid w:val="00935AF9"/>
    <w:rsid w:val="009403A5"/>
    <w:rsid w:val="00946696"/>
    <w:rsid w:val="009500DC"/>
    <w:rsid w:val="00951923"/>
    <w:rsid w:val="0096664F"/>
    <w:rsid w:val="00972C81"/>
    <w:rsid w:val="009824E9"/>
    <w:rsid w:val="009826E5"/>
    <w:rsid w:val="009844A1"/>
    <w:rsid w:val="00986E20"/>
    <w:rsid w:val="00991B27"/>
    <w:rsid w:val="00995479"/>
    <w:rsid w:val="00995CB0"/>
    <w:rsid w:val="009962E8"/>
    <w:rsid w:val="00997E77"/>
    <w:rsid w:val="009A2734"/>
    <w:rsid w:val="009A64F5"/>
    <w:rsid w:val="009B2522"/>
    <w:rsid w:val="009B2A02"/>
    <w:rsid w:val="009B2B61"/>
    <w:rsid w:val="009B5B7B"/>
    <w:rsid w:val="009C1777"/>
    <w:rsid w:val="009C22BC"/>
    <w:rsid w:val="009C2C86"/>
    <w:rsid w:val="009C4381"/>
    <w:rsid w:val="009C6FE0"/>
    <w:rsid w:val="009D0753"/>
    <w:rsid w:val="009D10A4"/>
    <w:rsid w:val="009D5131"/>
    <w:rsid w:val="009D6F71"/>
    <w:rsid w:val="009E0AB5"/>
    <w:rsid w:val="009E1802"/>
    <w:rsid w:val="009E1CDE"/>
    <w:rsid w:val="009E2B06"/>
    <w:rsid w:val="009E3829"/>
    <w:rsid w:val="009E51E2"/>
    <w:rsid w:val="009F4392"/>
    <w:rsid w:val="009F491C"/>
    <w:rsid w:val="009F7A61"/>
    <w:rsid w:val="00A11800"/>
    <w:rsid w:val="00A11C16"/>
    <w:rsid w:val="00A11CFF"/>
    <w:rsid w:val="00A1423E"/>
    <w:rsid w:val="00A17664"/>
    <w:rsid w:val="00A20FAF"/>
    <w:rsid w:val="00A24520"/>
    <w:rsid w:val="00A275D6"/>
    <w:rsid w:val="00A3164A"/>
    <w:rsid w:val="00A345D8"/>
    <w:rsid w:val="00A37F42"/>
    <w:rsid w:val="00A4411F"/>
    <w:rsid w:val="00A478CD"/>
    <w:rsid w:val="00A500D6"/>
    <w:rsid w:val="00A50F94"/>
    <w:rsid w:val="00A523FF"/>
    <w:rsid w:val="00A54756"/>
    <w:rsid w:val="00A54C66"/>
    <w:rsid w:val="00A57D36"/>
    <w:rsid w:val="00A61BB6"/>
    <w:rsid w:val="00A65734"/>
    <w:rsid w:val="00A6687F"/>
    <w:rsid w:val="00A66C3D"/>
    <w:rsid w:val="00A67907"/>
    <w:rsid w:val="00A73CC1"/>
    <w:rsid w:val="00A76B07"/>
    <w:rsid w:val="00A80270"/>
    <w:rsid w:val="00A81974"/>
    <w:rsid w:val="00A82DB1"/>
    <w:rsid w:val="00A84127"/>
    <w:rsid w:val="00A84BF9"/>
    <w:rsid w:val="00A85459"/>
    <w:rsid w:val="00A86DA2"/>
    <w:rsid w:val="00A90DFC"/>
    <w:rsid w:val="00A90F1A"/>
    <w:rsid w:val="00A91BF3"/>
    <w:rsid w:val="00AA0A9C"/>
    <w:rsid w:val="00AA16C0"/>
    <w:rsid w:val="00AA4CDC"/>
    <w:rsid w:val="00AB1728"/>
    <w:rsid w:val="00AB21D4"/>
    <w:rsid w:val="00AB21F5"/>
    <w:rsid w:val="00AB3386"/>
    <w:rsid w:val="00AB36DB"/>
    <w:rsid w:val="00AB38A7"/>
    <w:rsid w:val="00AB513A"/>
    <w:rsid w:val="00AC0B1D"/>
    <w:rsid w:val="00AC2F5B"/>
    <w:rsid w:val="00AC3DAD"/>
    <w:rsid w:val="00AC5309"/>
    <w:rsid w:val="00AC5B97"/>
    <w:rsid w:val="00AD4DD0"/>
    <w:rsid w:val="00AD626D"/>
    <w:rsid w:val="00AE0A8D"/>
    <w:rsid w:val="00AF6342"/>
    <w:rsid w:val="00B00854"/>
    <w:rsid w:val="00B016EB"/>
    <w:rsid w:val="00B053FB"/>
    <w:rsid w:val="00B05647"/>
    <w:rsid w:val="00B06A9D"/>
    <w:rsid w:val="00B07EE5"/>
    <w:rsid w:val="00B1237D"/>
    <w:rsid w:val="00B14BDB"/>
    <w:rsid w:val="00B16F57"/>
    <w:rsid w:val="00B21CC5"/>
    <w:rsid w:val="00B246E7"/>
    <w:rsid w:val="00B26778"/>
    <w:rsid w:val="00B26B83"/>
    <w:rsid w:val="00B31A74"/>
    <w:rsid w:val="00B32479"/>
    <w:rsid w:val="00B325EF"/>
    <w:rsid w:val="00B33FE2"/>
    <w:rsid w:val="00B40129"/>
    <w:rsid w:val="00B403ED"/>
    <w:rsid w:val="00B4065F"/>
    <w:rsid w:val="00B45091"/>
    <w:rsid w:val="00B45447"/>
    <w:rsid w:val="00B614F1"/>
    <w:rsid w:val="00B672A6"/>
    <w:rsid w:val="00B73ECF"/>
    <w:rsid w:val="00B8569D"/>
    <w:rsid w:val="00B866B4"/>
    <w:rsid w:val="00B94226"/>
    <w:rsid w:val="00B974A7"/>
    <w:rsid w:val="00BA0A8C"/>
    <w:rsid w:val="00BA0CEB"/>
    <w:rsid w:val="00BA2383"/>
    <w:rsid w:val="00BA2E7E"/>
    <w:rsid w:val="00BA590A"/>
    <w:rsid w:val="00BA5FE4"/>
    <w:rsid w:val="00BB0B39"/>
    <w:rsid w:val="00BB181D"/>
    <w:rsid w:val="00BB30D1"/>
    <w:rsid w:val="00BB39D8"/>
    <w:rsid w:val="00BB5F75"/>
    <w:rsid w:val="00BC6524"/>
    <w:rsid w:val="00BC765F"/>
    <w:rsid w:val="00BC7D79"/>
    <w:rsid w:val="00BD3931"/>
    <w:rsid w:val="00BD5B88"/>
    <w:rsid w:val="00BD5F58"/>
    <w:rsid w:val="00BE0AEB"/>
    <w:rsid w:val="00C00C75"/>
    <w:rsid w:val="00C01801"/>
    <w:rsid w:val="00C018E0"/>
    <w:rsid w:val="00C02652"/>
    <w:rsid w:val="00C03541"/>
    <w:rsid w:val="00C05AAF"/>
    <w:rsid w:val="00C118C7"/>
    <w:rsid w:val="00C13101"/>
    <w:rsid w:val="00C14149"/>
    <w:rsid w:val="00C20877"/>
    <w:rsid w:val="00C20E7B"/>
    <w:rsid w:val="00C21456"/>
    <w:rsid w:val="00C24D03"/>
    <w:rsid w:val="00C25E61"/>
    <w:rsid w:val="00C30B0F"/>
    <w:rsid w:val="00C32682"/>
    <w:rsid w:val="00C35A1B"/>
    <w:rsid w:val="00C413F3"/>
    <w:rsid w:val="00C54EFF"/>
    <w:rsid w:val="00C55D03"/>
    <w:rsid w:val="00C57718"/>
    <w:rsid w:val="00C63548"/>
    <w:rsid w:val="00C63F96"/>
    <w:rsid w:val="00C65450"/>
    <w:rsid w:val="00C677AF"/>
    <w:rsid w:val="00C67E59"/>
    <w:rsid w:val="00C72B8B"/>
    <w:rsid w:val="00C72CB5"/>
    <w:rsid w:val="00C76D4F"/>
    <w:rsid w:val="00C805BC"/>
    <w:rsid w:val="00C81A61"/>
    <w:rsid w:val="00C82592"/>
    <w:rsid w:val="00C91F2D"/>
    <w:rsid w:val="00C93563"/>
    <w:rsid w:val="00C959CA"/>
    <w:rsid w:val="00C95D16"/>
    <w:rsid w:val="00CA2AB4"/>
    <w:rsid w:val="00CA534B"/>
    <w:rsid w:val="00CB0100"/>
    <w:rsid w:val="00CB04D2"/>
    <w:rsid w:val="00CC6BD3"/>
    <w:rsid w:val="00CD4C2F"/>
    <w:rsid w:val="00CD7EFE"/>
    <w:rsid w:val="00CE0C66"/>
    <w:rsid w:val="00CE28CF"/>
    <w:rsid w:val="00CE4386"/>
    <w:rsid w:val="00CE4CDC"/>
    <w:rsid w:val="00CE5BEB"/>
    <w:rsid w:val="00CE69E9"/>
    <w:rsid w:val="00CE71F2"/>
    <w:rsid w:val="00CE7899"/>
    <w:rsid w:val="00CF2C69"/>
    <w:rsid w:val="00CF3F65"/>
    <w:rsid w:val="00CF464D"/>
    <w:rsid w:val="00D048A8"/>
    <w:rsid w:val="00D15B7E"/>
    <w:rsid w:val="00D17EF4"/>
    <w:rsid w:val="00D20A49"/>
    <w:rsid w:val="00D23770"/>
    <w:rsid w:val="00D25074"/>
    <w:rsid w:val="00D33695"/>
    <w:rsid w:val="00D34517"/>
    <w:rsid w:val="00D36339"/>
    <w:rsid w:val="00D36798"/>
    <w:rsid w:val="00D37A0E"/>
    <w:rsid w:val="00D47284"/>
    <w:rsid w:val="00D47E80"/>
    <w:rsid w:val="00D53504"/>
    <w:rsid w:val="00D551B9"/>
    <w:rsid w:val="00D70563"/>
    <w:rsid w:val="00D70D89"/>
    <w:rsid w:val="00D72051"/>
    <w:rsid w:val="00D7380B"/>
    <w:rsid w:val="00D75D77"/>
    <w:rsid w:val="00D7639E"/>
    <w:rsid w:val="00D8099F"/>
    <w:rsid w:val="00D81141"/>
    <w:rsid w:val="00D835EF"/>
    <w:rsid w:val="00D85F09"/>
    <w:rsid w:val="00D86A9D"/>
    <w:rsid w:val="00D96F22"/>
    <w:rsid w:val="00DA089A"/>
    <w:rsid w:val="00DA11A0"/>
    <w:rsid w:val="00DA2822"/>
    <w:rsid w:val="00DA3CFF"/>
    <w:rsid w:val="00DA608E"/>
    <w:rsid w:val="00DA690B"/>
    <w:rsid w:val="00DA7225"/>
    <w:rsid w:val="00DA7643"/>
    <w:rsid w:val="00DB44E9"/>
    <w:rsid w:val="00DB7C3C"/>
    <w:rsid w:val="00DC0EAB"/>
    <w:rsid w:val="00DC1966"/>
    <w:rsid w:val="00DC3259"/>
    <w:rsid w:val="00DD0523"/>
    <w:rsid w:val="00DD1F40"/>
    <w:rsid w:val="00DD7EF0"/>
    <w:rsid w:val="00DE0C7B"/>
    <w:rsid w:val="00DE5758"/>
    <w:rsid w:val="00DE5FCF"/>
    <w:rsid w:val="00DF0D19"/>
    <w:rsid w:val="00DF2233"/>
    <w:rsid w:val="00DF2EE9"/>
    <w:rsid w:val="00DF6FD8"/>
    <w:rsid w:val="00E033B4"/>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2CD"/>
    <w:rsid w:val="00E42A30"/>
    <w:rsid w:val="00E5625D"/>
    <w:rsid w:val="00E56CE1"/>
    <w:rsid w:val="00E635C0"/>
    <w:rsid w:val="00E648BB"/>
    <w:rsid w:val="00E67ACA"/>
    <w:rsid w:val="00E71CB1"/>
    <w:rsid w:val="00E72A8A"/>
    <w:rsid w:val="00E76B31"/>
    <w:rsid w:val="00E77335"/>
    <w:rsid w:val="00E81F3E"/>
    <w:rsid w:val="00E844BB"/>
    <w:rsid w:val="00E84C48"/>
    <w:rsid w:val="00E859BD"/>
    <w:rsid w:val="00E864D2"/>
    <w:rsid w:val="00E86B70"/>
    <w:rsid w:val="00E8791A"/>
    <w:rsid w:val="00E87C8F"/>
    <w:rsid w:val="00E91387"/>
    <w:rsid w:val="00E924C3"/>
    <w:rsid w:val="00E925E8"/>
    <w:rsid w:val="00E954EE"/>
    <w:rsid w:val="00E96759"/>
    <w:rsid w:val="00EA413A"/>
    <w:rsid w:val="00EA4437"/>
    <w:rsid w:val="00EA4D87"/>
    <w:rsid w:val="00EB1E84"/>
    <w:rsid w:val="00EB26B8"/>
    <w:rsid w:val="00EB34FC"/>
    <w:rsid w:val="00EB76E1"/>
    <w:rsid w:val="00EC049D"/>
    <w:rsid w:val="00EC2499"/>
    <w:rsid w:val="00EE29DF"/>
    <w:rsid w:val="00EE4120"/>
    <w:rsid w:val="00EE45C1"/>
    <w:rsid w:val="00EF059E"/>
    <w:rsid w:val="00EF2E8A"/>
    <w:rsid w:val="00EF4E6B"/>
    <w:rsid w:val="00EF5416"/>
    <w:rsid w:val="00F06CCF"/>
    <w:rsid w:val="00F1053D"/>
    <w:rsid w:val="00F110D5"/>
    <w:rsid w:val="00F11E63"/>
    <w:rsid w:val="00F12733"/>
    <w:rsid w:val="00F171E1"/>
    <w:rsid w:val="00F20DCF"/>
    <w:rsid w:val="00F25AD1"/>
    <w:rsid w:val="00F25B36"/>
    <w:rsid w:val="00F30447"/>
    <w:rsid w:val="00F3052A"/>
    <w:rsid w:val="00F341E3"/>
    <w:rsid w:val="00F35D09"/>
    <w:rsid w:val="00F3682E"/>
    <w:rsid w:val="00F4304D"/>
    <w:rsid w:val="00F46612"/>
    <w:rsid w:val="00F474EF"/>
    <w:rsid w:val="00F4752B"/>
    <w:rsid w:val="00F476E8"/>
    <w:rsid w:val="00F47B1A"/>
    <w:rsid w:val="00F53269"/>
    <w:rsid w:val="00F53CB0"/>
    <w:rsid w:val="00F541AE"/>
    <w:rsid w:val="00F56792"/>
    <w:rsid w:val="00F571A6"/>
    <w:rsid w:val="00F6018B"/>
    <w:rsid w:val="00F60265"/>
    <w:rsid w:val="00F60E32"/>
    <w:rsid w:val="00F644FF"/>
    <w:rsid w:val="00F65ABA"/>
    <w:rsid w:val="00F65E15"/>
    <w:rsid w:val="00F7242E"/>
    <w:rsid w:val="00F74B33"/>
    <w:rsid w:val="00F810DD"/>
    <w:rsid w:val="00F938D1"/>
    <w:rsid w:val="00F95E2F"/>
    <w:rsid w:val="00F96DEB"/>
    <w:rsid w:val="00FA1872"/>
    <w:rsid w:val="00FA4F34"/>
    <w:rsid w:val="00FB2590"/>
    <w:rsid w:val="00FB4336"/>
    <w:rsid w:val="00FB65DC"/>
    <w:rsid w:val="00FC21A4"/>
    <w:rsid w:val="00FC76FF"/>
    <w:rsid w:val="00FD5A8C"/>
    <w:rsid w:val="00FE2459"/>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7E0EA"/>
  <w15:docId w15:val="{C39FFAFF-6641-4E70-8CB7-660A38809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Normal2">
    <w:name w:val="Normal2"/>
    <w:basedOn w:val="Normal"/>
    <w:next w:val="Normal"/>
    <w:link w:val="Normal2Char"/>
    <w:rsid w:val="00754B79"/>
    <w:pPr>
      <w:spacing w:line="280" w:lineRule="atLeast"/>
    </w:pPr>
    <w:rPr>
      <w:rFonts w:ascii="Times New Roman" w:hAnsi="Times New Roman"/>
      <w:sz w:val="24"/>
    </w:rPr>
  </w:style>
  <w:style w:type="character" w:customStyle="1" w:styleId="Normal2Char">
    <w:name w:val="Normal2 Char"/>
    <w:link w:val="Normal2"/>
    <w:rsid w:val="00754B7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745298">
      <w:bodyDiv w:val="1"/>
      <w:marLeft w:val="0"/>
      <w:marRight w:val="0"/>
      <w:marTop w:val="0"/>
      <w:marBottom w:val="0"/>
      <w:divBdr>
        <w:top w:val="none" w:sz="0" w:space="0" w:color="auto"/>
        <w:left w:val="none" w:sz="0" w:space="0" w:color="auto"/>
        <w:bottom w:val="none" w:sz="0" w:space="0" w:color="auto"/>
        <w:right w:val="none" w:sz="0" w:space="0" w:color="auto"/>
      </w:divBdr>
    </w:div>
    <w:div w:id="487484225">
      <w:bodyDiv w:val="1"/>
      <w:marLeft w:val="0"/>
      <w:marRight w:val="0"/>
      <w:marTop w:val="0"/>
      <w:marBottom w:val="0"/>
      <w:divBdr>
        <w:top w:val="none" w:sz="0" w:space="0" w:color="auto"/>
        <w:left w:val="none" w:sz="0" w:space="0" w:color="auto"/>
        <w:bottom w:val="none" w:sz="0" w:space="0" w:color="auto"/>
        <w:right w:val="none" w:sz="0" w:space="0" w:color="auto"/>
      </w:divBdr>
    </w:div>
    <w:div w:id="69909119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81A94"/>
    <w:rsid w:val="001B1EA0"/>
    <w:rsid w:val="001F2D53"/>
    <w:rsid w:val="002037B1"/>
    <w:rsid w:val="00204A7F"/>
    <w:rsid w:val="002B514B"/>
    <w:rsid w:val="002C0C03"/>
    <w:rsid w:val="00311B0D"/>
    <w:rsid w:val="003266A0"/>
    <w:rsid w:val="003A131F"/>
    <w:rsid w:val="003C1083"/>
    <w:rsid w:val="004006B3"/>
    <w:rsid w:val="00407C85"/>
    <w:rsid w:val="004958A7"/>
    <w:rsid w:val="004E015D"/>
    <w:rsid w:val="004F0DD3"/>
    <w:rsid w:val="00523273"/>
    <w:rsid w:val="00560392"/>
    <w:rsid w:val="005B5991"/>
    <w:rsid w:val="005C0DF9"/>
    <w:rsid w:val="00697E5A"/>
    <w:rsid w:val="006A07DD"/>
    <w:rsid w:val="006B7FA8"/>
    <w:rsid w:val="006D2F2A"/>
    <w:rsid w:val="006E3CEE"/>
    <w:rsid w:val="00734D19"/>
    <w:rsid w:val="007B4BFC"/>
    <w:rsid w:val="008211B5"/>
    <w:rsid w:val="00874653"/>
    <w:rsid w:val="00A5022A"/>
    <w:rsid w:val="00AA7F1F"/>
    <w:rsid w:val="00AE4C28"/>
    <w:rsid w:val="00AF2C4B"/>
    <w:rsid w:val="00B11B61"/>
    <w:rsid w:val="00B218EC"/>
    <w:rsid w:val="00B2708D"/>
    <w:rsid w:val="00B3593B"/>
    <w:rsid w:val="00B73964"/>
    <w:rsid w:val="00B74704"/>
    <w:rsid w:val="00BD4360"/>
    <w:rsid w:val="00C40138"/>
    <w:rsid w:val="00C6309F"/>
    <w:rsid w:val="00C947B8"/>
    <w:rsid w:val="00CE6276"/>
    <w:rsid w:val="00CF22A2"/>
    <w:rsid w:val="00D0496D"/>
    <w:rsid w:val="00D051F5"/>
    <w:rsid w:val="00D55ED7"/>
    <w:rsid w:val="00DE6A6A"/>
    <w:rsid w:val="00EC59D9"/>
    <w:rsid w:val="00EE3F3B"/>
    <w:rsid w:val="00F516BE"/>
    <w:rsid w:val="00F7350A"/>
    <w:rsid w:val="00FB5778"/>
    <w:rsid w:val="00FC4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0639C3-3162-4B92-8FCF-89549BB7E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3410</Words>
  <Characters>19437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SCE17HC007</vt:lpstr>
    </vt:vector>
  </TitlesOfParts>
  <Company>Southern California Edison</Company>
  <LinksUpToDate>false</LinksUpToDate>
  <CharactersWithSpaces>22802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SCE17HC007</dc:title>
  <dc:subject/>
  <dc:creator>Jim Wyatt (PG&amp;E);Jason Wang (SCE)</dc:creator>
  <cp:keywords/>
  <dc:description/>
  <cp:lastModifiedBy>Steven Long</cp:lastModifiedBy>
  <cp:revision>3</cp:revision>
  <cp:lastPrinted>2017-01-10T18:58:00Z</cp:lastPrinted>
  <dcterms:created xsi:type="dcterms:W3CDTF">2017-02-14T14:27:00Z</dcterms:created>
  <dcterms:modified xsi:type="dcterms:W3CDTF">2017-02-14T14:31:00Z</dcterms:modified>
  <cp:contentStatus>Revision 0</cp:contentStatus>
</cp:coreProperties>
</file>